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292C" w14:textId="77777777" w:rsidR="009444E5" w:rsidRPr="00A3662D" w:rsidRDefault="009444E5" w:rsidP="009444E5">
      <w:pPr>
        <w:ind w:left="851"/>
        <w:jc w:val="center"/>
        <w:rPr>
          <w:rFonts w:ascii="Arial" w:hAnsi="Arial" w:cs="Arial"/>
          <w:szCs w:val="28"/>
          <w:lang w:val="sv-SE"/>
        </w:rPr>
      </w:pPr>
      <w:r>
        <w:rPr>
          <w:rFonts w:ascii="Arial" w:hAnsi="Arial" w:cs="Arial"/>
          <w:lang w:eastAsia="ja-JP"/>
        </w:rPr>
        <w:drawing>
          <wp:anchor distT="0" distB="0" distL="114300" distR="114300" simplePos="0" relativeHeight="251660288" behindDoc="0" locked="0" layoutInCell="1" allowOverlap="1" wp14:anchorId="20036F34" wp14:editId="3ECDD616">
            <wp:simplePos x="0" y="0"/>
            <wp:positionH relativeFrom="column">
              <wp:posOffset>-18415</wp:posOffset>
            </wp:positionH>
            <wp:positionV relativeFrom="paragraph">
              <wp:posOffset>-146050</wp:posOffset>
            </wp:positionV>
            <wp:extent cx="661035" cy="962025"/>
            <wp:effectExtent l="0" t="0" r="5715" b="9525"/>
            <wp:wrapNone/>
            <wp:docPr id="1595024741" name="Picture 159502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62D">
        <w:rPr>
          <w:rFonts w:ascii="Arial" w:hAnsi="Arial" w:cs="Arial"/>
          <w:sz w:val="28"/>
          <w:szCs w:val="28"/>
        </w:rPr>
        <w:t xml:space="preserve">PEMERINTAH </w:t>
      </w:r>
      <w:r w:rsidRPr="00A3662D">
        <w:rPr>
          <w:rFonts w:ascii="Arial" w:hAnsi="Arial" w:cs="Arial"/>
          <w:sz w:val="28"/>
          <w:szCs w:val="28"/>
          <w:lang w:val="sv-SE"/>
        </w:rPr>
        <w:t>KABUPATEN TEMANGGUNG</w:t>
      </w:r>
    </w:p>
    <w:p w14:paraId="57CB53D3" w14:textId="77777777" w:rsidR="009444E5" w:rsidRPr="00A3662D" w:rsidRDefault="009444E5" w:rsidP="009444E5">
      <w:pPr>
        <w:ind w:left="851"/>
        <w:jc w:val="center"/>
        <w:rPr>
          <w:rFonts w:ascii="Arial" w:hAnsi="Arial" w:cs="Arial"/>
          <w:b/>
          <w:sz w:val="36"/>
          <w:szCs w:val="28"/>
        </w:rPr>
      </w:pPr>
      <w:r w:rsidRPr="00A3662D">
        <w:rPr>
          <w:rFonts w:ascii="Arial" w:hAnsi="Arial" w:cs="Arial"/>
          <w:b/>
          <w:sz w:val="36"/>
          <w:szCs w:val="28"/>
          <w:lang w:val="sv-SE"/>
        </w:rPr>
        <w:t>D</w:t>
      </w:r>
      <w:r w:rsidRPr="00A3662D">
        <w:rPr>
          <w:rFonts w:ascii="Arial" w:hAnsi="Arial" w:cs="Arial"/>
          <w:b/>
          <w:sz w:val="36"/>
          <w:szCs w:val="28"/>
        </w:rPr>
        <w:t>INAS KOMUNIKASI DAN INFORMATIKA</w:t>
      </w:r>
    </w:p>
    <w:p w14:paraId="2E5BB380" w14:textId="77777777" w:rsidR="009444E5" w:rsidRPr="00EF23C0" w:rsidRDefault="009444E5" w:rsidP="009444E5">
      <w:pPr>
        <w:ind w:left="851"/>
        <w:jc w:val="center"/>
        <w:rPr>
          <w:rFonts w:ascii="Arial" w:hAnsi="Arial" w:cs="Arial"/>
          <w:sz w:val="20"/>
        </w:rPr>
      </w:pPr>
      <w:r w:rsidRPr="0085124C">
        <w:rPr>
          <w:rFonts w:ascii="Arial" w:hAnsi="Arial" w:cs="Arial"/>
          <w:sz w:val="20"/>
          <w:lang w:val="sv-SE"/>
        </w:rPr>
        <w:t>J</w:t>
      </w:r>
      <w:r w:rsidRPr="0085124C">
        <w:rPr>
          <w:rFonts w:ascii="Arial" w:hAnsi="Arial" w:cs="Arial"/>
          <w:sz w:val="20"/>
        </w:rPr>
        <w:t>alan</w:t>
      </w:r>
      <w:r w:rsidRPr="0085124C">
        <w:rPr>
          <w:rFonts w:ascii="Arial" w:hAnsi="Arial" w:cs="Arial"/>
          <w:sz w:val="20"/>
          <w:lang w:val="sv-SE"/>
        </w:rPr>
        <w:t xml:space="preserve"> </w:t>
      </w:r>
      <w:r w:rsidRPr="0085124C">
        <w:rPr>
          <w:rFonts w:ascii="Arial" w:hAnsi="Arial" w:cs="Arial"/>
          <w:sz w:val="20"/>
        </w:rPr>
        <w:t>Jend</w:t>
      </w:r>
      <w:r>
        <w:rPr>
          <w:rFonts w:ascii="Arial" w:hAnsi="Arial" w:cs="Arial"/>
          <w:sz w:val="20"/>
        </w:rPr>
        <w:t>eral</w:t>
      </w:r>
      <w:r w:rsidRPr="0085124C">
        <w:rPr>
          <w:rFonts w:ascii="Arial" w:hAnsi="Arial" w:cs="Arial"/>
          <w:sz w:val="20"/>
        </w:rPr>
        <w:t xml:space="preserve"> Sudirman No. 41-42 Temanggung </w:t>
      </w:r>
      <w:r>
        <w:rPr>
          <w:rFonts w:ascii="Arial" w:hAnsi="Arial" w:cs="Arial"/>
          <w:sz w:val="20"/>
        </w:rPr>
        <w:t xml:space="preserve">56216 </w:t>
      </w:r>
      <w:r w:rsidRPr="0085124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e</w:t>
      </w:r>
      <w:r w:rsidRPr="0085124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on (0293)</w:t>
      </w:r>
      <w:r w:rsidRPr="0085124C">
        <w:rPr>
          <w:rFonts w:ascii="Arial" w:hAnsi="Arial" w:cs="Arial"/>
          <w:sz w:val="20"/>
        </w:rPr>
        <w:t xml:space="preserve">4961389 </w:t>
      </w:r>
      <w:r>
        <w:rPr>
          <w:rFonts w:ascii="Arial" w:hAnsi="Arial" w:cs="Arial"/>
          <w:sz w:val="20"/>
        </w:rPr>
        <w:t>Faximili 4961995</w:t>
      </w:r>
    </w:p>
    <w:p w14:paraId="0F01F3EB" w14:textId="77777777" w:rsidR="009444E5" w:rsidRPr="00426E90" w:rsidRDefault="009444E5" w:rsidP="009444E5">
      <w:pPr>
        <w:ind w:left="851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Surat Elektronik </w:t>
      </w:r>
      <w:r w:rsidRPr="0085124C">
        <w:rPr>
          <w:rFonts w:ascii="Arial" w:hAnsi="Arial" w:cs="Arial"/>
          <w:sz w:val="20"/>
        </w:rPr>
        <w:t>: kominfo@temanggungkab.go.id Laman</w:t>
      </w:r>
      <w:r>
        <w:rPr>
          <w:rFonts w:ascii="Arial" w:hAnsi="Arial" w:cs="Arial"/>
          <w:sz w:val="20"/>
        </w:rPr>
        <w:t xml:space="preserve"> : </w:t>
      </w:r>
      <w:r w:rsidRPr="0085124C">
        <w:rPr>
          <w:rFonts w:ascii="Arial" w:hAnsi="Arial" w:cs="Arial"/>
          <w:sz w:val="20"/>
        </w:rPr>
        <w:t>www.kominfo.temanggungkab.go.id</w:t>
      </w:r>
    </w:p>
    <w:p w14:paraId="58F73D9C" w14:textId="77777777" w:rsidR="009444E5" w:rsidRDefault="009444E5" w:rsidP="009444E5">
      <w:pPr>
        <w:pStyle w:val="Header"/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ECAB" wp14:editId="477664CA">
                <wp:simplePos x="0" y="0"/>
                <wp:positionH relativeFrom="column">
                  <wp:posOffset>-15875</wp:posOffset>
                </wp:positionH>
                <wp:positionV relativeFrom="paragraph">
                  <wp:posOffset>146050</wp:posOffset>
                </wp:positionV>
                <wp:extent cx="6551930" cy="0"/>
                <wp:effectExtent l="0" t="19050" r="203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3F4B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25pt;margin-top:11.5pt;width:51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" strokeweight="3pt"/>
            </w:pict>
          </mc:Fallback>
        </mc:AlternateContent>
      </w: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57F36" wp14:editId="01EE0EB1">
                <wp:simplePos x="0" y="0"/>
                <wp:positionH relativeFrom="column">
                  <wp:posOffset>-15875</wp:posOffset>
                </wp:positionH>
                <wp:positionV relativeFrom="paragraph">
                  <wp:posOffset>103950</wp:posOffset>
                </wp:positionV>
                <wp:extent cx="6551930" cy="0"/>
                <wp:effectExtent l="0" t="0" r="2032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47E965" id="Straight Arrow Connector 3" o:spid="_x0000_s1026" type="#_x0000_t32" style="position:absolute;margin-left:-1.25pt;margin-top:8.2pt;width:51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BouAEAAFc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" strokeweight="1pt"/>
            </w:pict>
          </mc:Fallback>
        </mc:AlternateContent>
      </w:r>
    </w:p>
    <w:p w14:paraId="5B608A86" w14:textId="77777777" w:rsidR="009444E5" w:rsidRDefault="009444E5" w:rsidP="007161B8">
      <w:pPr>
        <w:pStyle w:val="Header"/>
        <w:jc w:val="center"/>
        <w:rPr>
          <w:rFonts w:ascii="Bookman Old Style" w:hAnsi="Bookman Old Style"/>
          <w:b/>
          <w:bCs/>
        </w:rPr>
      </w:pPr>
    </w:p>
    <w:p w14:paraId="4572A013" w14:textId="3E2477EB" w:rsidR="00D22AD9" w:rsidRPr="00D978F1" w:rsidRDefault="003C4B78" w:rsidP="007161B8">
      <w:pPr>
        <w:pStyle w:val="Header"/>
        <w:jc w:val="center"/>
        <w:rPr>
          <w:rFonts w:ascii="Bookman Old Style" w:hAnsi="Bookman Old Style"/>
          <w:b/>
          <w:bCs/>
          <w:szCs w:val="24"/>
        </w:rPr>
      </w:pPr>
      <w:r w:rsidRPr="00AE33ED">
        <w:rPr>
          <w:rFonts w:cstheme="minorHAnsi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5699" wp14:editId="3FAE5CC9">
                <wp:simplePos x="0" y="0"/>
                <wp:positionH relativeFrom="column">
                  <wp:posOffset>-161925</wp:posOffset>
                </wp:positionH>
                <wp:positionV relativeFrom="paragraph">
                  <wp:posOffset>90170</wp:posOffset>
                </wp:positionV>
                <wp:extent cx="1804670" cy="588010"/>
                <wp:effectExtent l="0" t="0" r="2413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2720" w14:textId="2AAE5526" w:rsidR="00DA38FB" w:rsidRPr="007A6C6A" w:rsidRDefault="00DA38FB" w:rsidP="00DA38FB">
                            <w:pPr>
                              <w:jc w:val="center"/>
                              <w:rPr>
                                <w:sz w:val="58"/>
                              </w:rPr>
                            </w:pPr>
                            <w:r w:rsidRPr="007A6C6A">
                              <w:rPr>
                                <w:sz w:val="58"/>
                              </w:rPr>
                              <w:t>DRAF</w:t>
                            </w:r>
                            <w:r>
                              <w:rPr>
                                <w:sz w:val="58"/>
                              </w:rPr>
                              <w:t>T</w:t>
                            </w:r>
                            <w:r w:rsidRPr="007A6C6A">
                              <w:rPr>
                                <w:sz w:val="58"/>
                              </w:rPr>
                              <w:t xml:space="preserve"> 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5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7.1pt;width:142.1pt;height:4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">
                <v:textbox>
                  <w:txbxContent>
                    <w:p w14:paraId="12122720" w14:textId="2AAE5526" w:rsidR="00DA38FB" w:rsidRPr="007A6C6A" w:rsidRDefault="00DA38FB" w:rsidP="00DA38FB">
                      <w:pPr>
                        <w:jc w:val="center"/>
                        <w:rPr>
                          <w:sz w:val="58"/>
                        </w:rPr>
                      </w:pPr>
                      <w:r w:rsidRPr="007A6C6A">
                        <w:rPr>
                          <w:sz w:val="58"/>
                        </w:rPr>
                        <w:t>DRAF</w:t>
                      </w:r>
                      <w:r>
                        <w:rPr>
                          <w:sz w:val="58"/>
                        </w:rPr>
                        <w:t>T</w:t>
                      </w:r>
                      <w:r w:rsidRPr="007A6C6A">
                        <w:rPr>
                          <w:sz w:val="58"/>
                        </w:rPr>
                        <w:t xml:space="preserve"> SK</w:t>
                      </w:r>
                    </w:p>
                  </w:txbxContent>
                </v:textbox>
              </v:shape>
            </w:pict>
          </mc:Fallback>
        </mc:AlternateContent>
      </w:r>
      <w:r w:rsidR="007161B8" w:rsidRPr="00D978F1">
        <w:rPr>
          <w:rFonts w:ascii="Bookman Old Style" w:hAnsi="Bookman Old Style"/>
          <w:b/>
          <w:bCs/>
          <w:szCs w:val="24"/>
        </w:rPr>
        <w:t xml:space="preserve">KEPUTUSAN </w:t>
      </w:r>
      <w:r w:rsidR="00EA5A8C">
        <w:rPr>
          <w:rFonts w:ascii="Bookman Old Style" w:hAnsi="Bookman Old Style"/>
          <w:b/>
          <w:bCs/>
          <w:szCs w:val="24"/>
        </w:rPr>
        <w:t>BUPATI TEMANGGUNG</w:t>
      </w:r>
    </w:p>
    <w:p w14:paraId="009A3AD0" w14:textId="16BAC407" w:rsidR="007161B8" w:rsidRPr="00727207" w:rsidRDefault="007161B8" w:rsidP="007161B8">
      <w:pPr>
        <w:pStyle w:val="Header"/>
        <w:jc w:val="center"/>
        <w:rPr>
          <w:rFonts w:ascii="Bookman Old Style" w:hAnsi="Bookman Old Style"/>
          <w:szCs w:val="24"/>
          <w:lang w:val="en-US"/>
        </w:rPr>
      </w:pPr>
      <w:r w:rsidRPr="00D978F1">
        <w:rPr>
          <w:rFonts w:ascii="Bookman Old Style" w:hAnsi="Bookman Old Style"/>
          <w:szCs w:val="24"/>
        </w:rPr>
        <w:t xml:space="preserve">NOMOR : </w:t>
      </w:r>
      <w:r w:rsidR="008701D1">
        <w:rPr>
          <w:rFonts w:ascii="Bookman Old Style" w:hAnsi="Bookman Old Style"/>
          <w:szCs w:val="24"/>
        </w:rPr>
        <w:t xml:space="preserve"> </w:t>
      </w:r>
      <w:r w:rsidRPr="00D978F1">
        <w:rPr>
          <w:rFonts w:ascii="Bookman Old Style" w:hAnsi="Bookman Old Style"/>
          <w:szCs w:val="24"/>
        </w:rPr>
        <w:t xml:space="preserve">    /    </w:t>
      </w:r>
      <w:r w:rsidR="007B6287">
        <w:rPr>
          <w:rFonts w:ascii="Bookman Old Style" w:hAnsi="Bookman Old Style"/>
          <w:szCs w:val="24"/>
          <w:lang w:val="en-US"/>
        </w:rPr>
        <w:t xml:space="preserve"> </w:t>
      </w:r>
      <w:r w:rsidRPr="00D978F1">
        <w:rPr>
          <w:rFonts w:ascii="Bookman Old Style" w:hAnsi="Bookman Old Style"/>
          <w:szCs w:val="24"/>
        </w:rPr>
        <w:t xml:space="preserve">  / 202</w:t>
      </w:r>
      <w:r w:rsidR="00727207">
        <w:rPr>
          <w:rFonts w:ascii="Bookman Old Style" w:hAnsi="Bookman Old Style"/>
          <w:szCs w:val="24"/>
          <w:lang w:val="en-US"/>
        </w:rPr>
        <w:t>4</w:t>
      </w:r>
    </w:p>
    <w:p w14:paraId="11F42428" w14:textId="4D0A513A" w:rsidR="00785CB5" w:rsidRPr="00D978F1" w:rsidRDefault="00785CB5" w:rsidP="007161B8">
      <w:pPr>
        <w:pStyle w:val="Header"/>
        <w:jc w:val="center"/>
        <w:rPr>
          <w:rFonts w:ascii="Bookman Old Style" w:hAnsi="Bookman Old Style"/>
          <w:szCs w:val="24"/>
        </w:rPr>
      </w:pPr>
    </w:p>
    <w:p w14:paraId="1609DAAF" w14:textId="5040017F" w:rsidR="00785CB5" w:rsidRDefault="00785CB5" w:rsidP="000E062D">
      <w:pPr>
        <w:pStyle w:val="Header"/>
        <w:jc w:val="center"/>
        <w:rPr>
          <w:rFonts w:ascii="Bookman Old Style" w:hAnsi="Bookman Old Style"/>
          <w:szCs w:val="24"/>
        </w:rPr>
      </w:pPr>
      <w:r w:rsidRPr="00D978F1">
        <w:rPr>
          <w:rFonts w:ascii="Bookman Old Style" w:hAnsi="Bookman Old Style"/>
          <w:szCs w:val="24"/>
        </w:rPr>
        <w:t>TENTANG</w:t>
      </w:r>
    </w:p>
    <w:p w14:paraId="428633F6" w14:textId="77777777" w:rsidR="003C4B78" w:rsidRPr="00D978F1" w:rsidRDefault="003C4B78" w:rsidP="000E062D">
      <w:pPr>
        <w:pStyle w:val="Header"/>
        <w:jc w:val="center"/>
        <w:rPr>
          <w:rFonts w:ascii="Bookman Old Style" w:hAnsi="Bookman Old Style"/>
          <w:szCs w:val="24"/>
        </w:rPr>
      </w:pPr>
    </w:p>
    <w:p w14:paraId="7CF3A1A2" w14:textId="76C2BBF1" w:rsidR="00785CB5" w:rsidRPr="00D978F1" w:rsidRDefault="003C4B78" w:rsidP="000E062D">
      <w:pPr>
        <w:pStyle w:val="Header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PENETAPAN STANDAR PELAYANAN</w:t>
      </w:r>
    </w:p>
    <w:p w14:paraId="2B3A7334" w14:textId="4B41A5CA" w:rsidR="00785CB5" w:rsidRDefault="003C4B78" w:rsidP="007161B8">
      <w:pPr>
        <w:pStyle w:val="Header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PADA DINAS KOMUNIKASI DAN INFORMATIKA</w:t>
      </w:r>
    </w:p>
    <w:p w14:paraId="6D649106" w14:textId="31B4BED5" w:rsidR="008C0A59" w:rsidRPr="00D978F1" w:rsidRDefault="003C4B78" w:rsidP="007161B8">
      <w:pPr>
        <w:pStyle w:val="Header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KABUPATEN TEMANGGUNG</w:t>
      </w:r>
    </w:p>
    <w:p w14:paraId="32930896" w14:textId="77777777" w:rsidR="00927A65" w:rsidRPr="00D978F1" w:rsidRDefault="00927A65" w:rsidP="007161B8">
      <w:pPr>
        <w:pStyle w:val="Header"/>
        <w:jc w:val="center"/>
        <w:rPr>
          <w:rFonts w:ascii="Bookman Old Style" w:hAnsi="Bookman Old Style"/>
          <w:szCs w:val="24"/>
        </w:rPr>
      </w:pPr>
    </w:p>
    <w:p w14:paraId="01D32AAC" w14:textId="656AD896" w:rsidR="00927A65" w:rsidRPr="00D978F1" w:rsidRDefault="002455BA" w:rsidP="007161B8">
      <w:pPr>
        <w:pStyle w:val="Header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BUPATI</w:t>
      </w:r>
      <w:r w:rsidR="00927A65" w:rsidRPr="00D978F1">
        <w:rPr>
          <w:rFonts w:ascii="Bookman Old Style" w:hAnsi="Bookman Old Style"/>
          <w:szCs w:val="24"/>
        </w:rPr>
        <w:t xml:space="preserve"> TEMANGGUNG</w:t>
      </w:r>
      <w:r w:rsidR="004147CA" w:rsidRPr="00D978F1">
        <w:rPr>
          <w:rFonts w:ascii="Bookman Old Style" w:hAnsi="Bookman Old Style"/>
          <w:szCs w:val="24"/>
        </w:rPr>
        <w:t>,</w:t>
      </w:r>
    </w:p>
    <w:p w14:paraId="1CDD02F2" w14:textId="77777777" w:rsidR="00927A65" w:rsidRPr="00D978F1" w:rsidRDefault="00927A65" w:rsidP="00927A65">
      <w:pPr>
        <w:pStyle w:val="Header"/>
        <w:rPr>
          <w:rFonts w:ascii="Bookman Old Style" w:hAnsi="Bookman Old Style"/>
          <w:szCs w:val="24"/>
        </w:rPr>
      </w:pPr>
    </w:p>
    <w:p w14:paraId="49CE1414" w14:textId="77777777" w:rsidR="00927A65" w:rsidRPr="00D978F1" w:rsidRDefault="00927A65" w:rsidP="00927A65">
      <w:pPr>
        <w:pStyle w:val="Header"/>
        <w:rPr>
          <w:rFonts w:ascii="Bookman Old Style" w:hAnsi="Bookman Old Style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61"/>
        <w:gridCol w:w="591"/>
        <w:gridCol w:w="7464"/>
      </w:tblGrid>
      <w:tr w:rsidR="00FF73EF" w:rsidRPr="00D978F1" w14:paraId="003A089B" w14:textId="77777777" w:rsidTr="00E8563C">
        <w:tc>
          <w:tcPr>
            <w:tcW w:w="1706" w:type="dxa"/>
          </w:tcPr>
          <w:p w14:paraId="35272252" w14:textId="373A2BE7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Menimbang</w:t>
            </w:r>
          </w:p>
        </w:tc>
        <w:tc>
          <w:tcPr>
            <w:tcW w:w="561" w:type="dxa"/>
          </w:tcPr>
          <w:p w14:paraId="2C316A06" w14:textId="63131BE3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:</w:t>
            </w:r>
          </w:p>
        </w:tc>
        <w:tc>
          <w:tcPr>
            <w:tcW w:w="591" w:type="dxa"/>
          </w:tcPr>
          <w:p w14:paraId="395C8652" w14:textId="74779F91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a.</w:t>
            </w:r>
          </w:p>
        </w:tc>
        <w:tc>
          <w:tcPr>
            <w:tcW w:w="7464" w:type="dxa"/>
          </w:tcPr>
          <w:p w14:paraId="2D99CC29" w14:textId="45A0353E" w:rsidR="00537521" w:rsidRPr="00D978F1" w:rsidRDefault="005B5CC1" w:rsidP="00BD7325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b</w:t>
            </w:r>
            <w:r w:rsidR="00537521" w:rsidRPr="00D978F1">
              <w:rPr>
                <w:rFonts w:ascii="Bookman Old Style" w:hAnsi="Bookman Old Style"/>
                <w:szCs w:val="24"/>
              </w:rPr>
              <w:t xml:space="preserve">ahwa dalam rangka </w:t>
            </w:r>
            <w:r w:rsidR="002455BA">
              <w:rPr>
                <w:rFonts w:ascii="Bookman Old Style" w:hAnsi="Bookman Old Style"/>
                <w:szCs w:val="24"/>
              </w:rPr>
              <w:t xml:space="preserve">mewujudkan </w:t>
            </w:r>
            <w:r w:rsidR="00B5708F">
              <w:rPr>
                <w:rFonts w:ascii="Bookman Old Style" w:hAnsi="Bookman Old Style"/>
                <w:szCs w:val="24"/>
              </w:rPr>
              <w:t>penyelenggaraan</w:t>
            </w:r>
            <w:r w:rsidR="0096686F" w:rsidRPr="00D978F1">
              <w:rPr>
                <w:rFonts w:ascii="Bookman Old Style" w:hAnsi="Bookman Old Style"/>
                <w:szCs w:val="24"/>
              </w:rPr>
              <w:t xml:space="preserve"> </w:t>
            </w:r>
            <w:r w:rsidR="002455BA">
              <w:rPr>
                <w:rFonts w:ascii="Bookman Old Style" w:hAnsi="Bookman Old Style"/>
                <w:szCs w:val="24"/>
              </w:rPr>
              <w:t xml:space="preserve">pelayanan publik sesuai asas penyelenggaraan pemerintahan yang </w:t>
            </w:r>
            <w:r w:rsidR="00A21F69">
              <w:rPr>
                <w:rFonts w:ascii="Bookman Old Style" w:hAnsi="Bookman Old Style"/>
                <w:szCs w:val="24"/>
                <w:lang w:val="en-US"/>
              </w:rPr>
              <w:t>baik dan guna mewujudkan kepastian hak dan kewajiban berbagai pihak yang terkait</w:t>
            </w:r>
            <w:r w:rsidR="00F97902">
              <w:rPr>
                <w:rFonts w:ascii="Bookman Old Style" w:hAnsi="Bookman Old Style"/>
                <w:szCs w:val="24"/>
                <w:lang w:val="en-US"/>
              </w:rPr>
              <w:t xml:space="preserve"> dengan penyelenggaraan pelayanan, setiap penyelenggara pelayanan publik wajib menetapkan Standar Pelayanan</w:t>
            </w:r>
            <w:r w:rsidR="00537521" w:rsidRPr="00D978F1">
              <w:rPr>
                <w:rFonts w:ascii="Bookman Old Style" w:hAnsi="Bookman Old Style"/>
                <w:szCs w:val="24"/>
              </w:rPr>
              <w:t>;</w:t>
            </w:r>
          </w:p>
        </w:tc>
      </w:tr>
      <w:tr w:rsidR="00FF73EF" w:rsidRPr="00D978F1" w14:paraId="6E6FBBB4" w14:textId="77777777" w:rsidTr="00E8563C">
        <w:trPr>
          <w:trHeight w:val="1111"/>
        </w:trPr>
        <w:tc>
          <w:tcPr>
            <w:tcW w:w="1706" w:type="dxa"/>
          </w:tcPr>
          <w:p w14:paraId="3DA78F0D" w14:textId="77777777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0D2109C1" w14:textId="77777777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6027A7BC" w14:textId="2112D65A" w:rsidR="00537521" w:rsidRPr="00D978F1" w:rsidRDefault="002816F0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  <w:lang w:val="en-US"/>
              </w:rPr>
              <w:t>b</w:t>
            </w:r>
            <w:r w:rsidR="00537521" w:rsidRPr="00D978F1">
              <w:rPr>
                <w:rFonts w:ascii="Bookman Old Style" w:hAnsi="Bookman Old Style"/>
                <w:szCs w:val="24"/>
              </w:rPr>
              <w:t>.</w:t>
            </w:r>
          </w:p>
        </w:tc>
        <w:tc>
          <w:tcPr>
            <w:tcW w:w="7464" w:type="dxa"/>
          </w:tcPr>
          <w:p w14:paraId="6C5AB21C" w14:textId="5320939E" w:rsidR="00537521" w:rsidRPr="00D978F1" w:rsidRDefault="005B5CC1" w:rsidP="00BD7325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b</w:t>
            </w:r>
            <w:r w:rsidR="00537521" w:rsidRPr="00D978F1">
              <w:rPr>
                <w:rFonts w:ascii="Bookman Old Style" w:hAnsi="Bookman Old Style"/>
                <w:szCs w:val="24"/>
              </w:rPr>
              <w:t xml:space="preserve">ahwa </w:t>
            </w:r>
            <w:r w:rsidR="002816F0">
              <w:rPr>
                <w:rFonts w:ascii="Bookman Old Style" w:hAnsi="Bookman Old Style"/>
                <w:szCs w:val="24"/>
                <w:lang w:val="en-US"/>
              </w:rPr>
              <w:t>untuk memberikan acuan dalam penilaian</w:t>
            </w:r>
            <w:r w:rsidR="00F003C5">
              <w:rPr>
                <w:rFonts w:ascii="Bookman Old Style" w:hAnsi="Bookman Old Style"/>
                <w:szCs w:val="24"/>
                <w:lang w:val="en-US"/>
              </w:rPr>
              <w:t xml:space="preserve"> ukuran kinerja dan kualitas penyelenggaraan pelayanan dimaksud huruf a, maka perlu ditetapkan Surat Keputusan Bupati Temanggung tentang Penetapan Standar Pelayanan pada Dinas Komunikasi dan Informatika Kabupaten Temanggung</w:t>
            </w:r>
            <w:r w:rsidR="00537521" w:rsidRPr="00D978F1">
              <w:rPr>
                <w:rFonts w:ascii="Bookman Old Style" w:hAnsi="Bookman Old Style"/>
                <w:szCs w:val="24"/>
              </w:rPr>
              <w:t>;</w:t>
            </w:r>
          </w:p>
        </w:tc>
      </w:tr>
      <w:tr w:rsidR="009F0635" w:rsidRPr="00D978F1" w14:paraId="3C7AABAE" w14:textId="77777777" w:rsidTr="00E8563C">
        <w:trPr>
          <w:trHeight w:val="267"/>
        </w:trPr>
        <w:tc>
          <w:tcPr>
            <w:tcW w:w="1706" w:type="dxa"/>
          </w:tcPr>
          <w:p w14:paraId="5DCEB0E8" w14:textId="77777777" w:rsidR="009F0635" w:rsidRPr="00D978F1" w:rsidRDefault="009F0635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5D65A067" w14:textId="77777777" w:rsidR="009F0635" w:rsidRPr="00D978F1" w:rsidRDefault="009F0635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1EC76D61" w14:textId="77777777" w:rsidR="009F0635" w:rsidRPr="00D978F1" w:rsidRDefault="009F0635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63BBF389" w14:textId="77777777" w:rsidR="009F0635" w:rsidRPr="00D978F1" w:rsidRDefault="009F0635" w:rsidP="00686EEA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</w:p>
        </w:tc>
      </w:tr>
      <w:tr w:rsidR="00FF73EF" w:rsidRPr="00D978F1" w14:paraId="1CF02F89" w14:textId="77777777" w:rsidTr="00E8563C">
        <w:tc>
          <w:tcPr>
            <w:tcW w:w="1706" w:type="dxa"/>
          </w:tcPr>
          <w:p w14:paraId="44996883" w14:textId="66A00EA2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Mengingat</w:t>
            </w:r>
          </w:p>
        </w:tc>
        <w:tc>
          <w:tcPr>
            <w:tcW w:w="561" w:type="dxa"/>
          </w:tcPr>
          <w:p w14:paraId="13BE6082" w14:textId="6F21BEAF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:</w:t>
            </w:r>
          </w:p>
        </w:tc>
        <w:tc>
          <w:tcPr>
            <w:tcW w:w="591" w:type="dxa"/>
          </w:tcPr>
          <w:p w14:paraId="4C4B545D" w14:textId="5B54EC8D" w:rsidR="00537521" w:rsidRPr="00D978F1" w:rsidRDefault="00537521" w:rsidP="00927A65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1.</w:t>
            </w:r>
          </w:p>
        </w:tc>
        <w:tc>
          <w:tcPr>
            <w:tcW w:w="7464" w:type="dxa"/>
          </w:tcPr>
          <w:p w14:paraId="00F04769" w14:textId="1FCED265" w:rsidR="00537521" w:rsidRPr="00D978F1" w:rsidRDefault="00537521" w:rsidP="00537521">
            <w:pPr>
              <w:tabs>
                <w:tab w:val="left" w:pos="464"/>
              </w:tabs>
              <w:jc w:val="both"/>
              <w:rPr>
                <w:rFonts w:ascii="Bookman Old Style" w:hAnsi="Bookman Old Style" w:cstheme="minorHAnsi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Undang-Undang Nomor 13 Tahun 1950 tentang Pembentukan Daerah-daerah Kabupaten Dalam Lingkungan Provinsi Jawa Tengah;</w:t>
            </w:r>
          </w:p>
        </w:tc>
      </w:tr>
      <w:tr w:rsidR="00F632B2" w:rsidRPr="00D978F1" w14:paraId="1E24EA7D" w14:textId="77777777" w:rsidTr="00E8563C">
        <w:tc>
          <w:tcPr>
            <w:tcW w:w="1706" w:type="dxa"/>
          </w:tcPr>
          <w:p w14:paraId="4B4B1278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6C5BC629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1A106E32" w14:textId="718B7ED2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2.</w:t>
            </w:r>
          </w:p>
        </w:tc>
        <w:tc>
          <w:tcPr>
            <w:tcW w:w="7464" w:type="dxa"/>
          </w:tcPr>
          <w:p w14:paraId="03603D86" w14:textId="141337D9" w:rsidR="00F632B2" w:rsidRPr="00D978F1" w:rsidRDefault="00F632B2" w:rsidP="00F632B2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Undang-Undang Nomor 11 Tahun 2008 tentang Informasi dan Transaksi Elekt</w:t>
            </w:r>
            <w:r>
              <w:rPr>
                <w:rFonts w:ascii="Bookman Old Style" w:hAnsi="Bookman Old Style" w:cstheme="minorHAnsi"/>
                <w:szCs w:val="24"/>
              </w:rPr>
              <w:t>r</w:t>
            </w:r>
            <w:r w:rsidRPr="00D978F1">
              <w:rPr>
                <w:rFonts w:ascii="Bookman Old Style" w:hAnsi="Bookman Old Style" w:cstheme="minorHAnsi"/>
                <w:szCs w:val="24"/>
              </w:rPr>
              <w:t>onik;</w:t>
            </w:r>
          </w:p>
        </w:tc>
      </w:tr>
      <w:tr w:rsidR="00F632B2" w:rsidRPr="00D978F1" w14:paraId="65C8940C" w14:textId="77777777" w:rsidTr="00E8563C">
        <w:tc>
          <w:tcPr>
            <w:tcW w:w="1706" w:type="dxa"/>
          </w:tcPr>
          <w:p w14:paraId="641C36AF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55B44F5D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296AC6B2" w14:textId="36E2CDB2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3.</w:t>
            </w:r>
          </w:p>
        </w:tc>
        <w:tc>
          <w:tcPr>
            <w:tcW w:w="7464" w:type="dxa"/>
          </w:tcPr>
          <w:p w14:paraId="00555C75" w14:textId="40524A3C" w:rsidR="00F632B2" w:rsidRPr="00D978F1" w:rsidRDefault="00F632B2" w:rsidP="00F632B2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Undang-Undang Nomor 14 Tahun 2008 tentang Keterbukaan Informasi Publik;</w:t>
            </w:r>
          </w:p>
        </w:tc>
      </w:tr>
      <w:tr w:rsidR="00F632B2" w:rsidRPr="00D978F1" w14:paraId="797E2EB5" w14:textId="77777777" w:rsidTr="00E8563C">
        <w:tc>
          <w:tcPr>
            <w:tcW w:w="1706" w:type="dxa"/>
          </w:tcPr>
          <w:p w14:paraId="7AFDD0F2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4BBF8813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7645C62D" w14:textId="52616E52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4.</w:t>
            </w:r>
          </w:p>
        </w:tc>
        <w:tc>
          <w:tcPr>
            <w:tcW w:w="7464" w:type="dxa"/>
          </w:tcPr>
          <w:p w14:paraId="6DD0ACB3" w14:textId="2FF6C7CC" w:rsidR="00F632B2" w:rsidRPr="00D978F1" w:rsidRDefault="00F632B2" w:rsidP="00F632B2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Undang-Undang Nomor 25 Tahun 2009 tentang Pelayanan Publik;</w:t>
            </w:r>
          </w:p>
        </w:tc>
      </w:tr>
      <w:tr w:rsidR="00F632B2" w:rsidRPr="00D978F1" w14:paraId="56E7AC97" w14:textId="77777777" w:rsidTr="00E8563C">
        <w:tc>
          <w:tcPr>
            <w:tcW w:w="1706" w:type="dxa"/>
          </w:tcPr>
          <w:p w14:paraId="09C23D30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1F155103" w14:textId="77777777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7BB200F3" w14:textId="5CF7699E" w:rsidR="00F632B2" w:rsidRPr="00D978F1" w:rsidRDefault="00F632B2" w:rsidP="00F632B2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5.</w:t>
            </w:r>
          </w:p>
        </w:tc>
        <w:tc>
          <w:tcPr>
            <w:tcW w:w="7464" w:type="dxa"/>
          </w:tcPr>
          <w:p w14:paraId="76DB520D" w14:textId="5AAC6B77" w:rsidR="00F632B2" w:rsidRPr="00D978F1" w:rsidRDefault="00537EAC" w:rsidP="00F632B2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 xml:space="preserve">Peraturan Pemerintah Nomor 18 Tahun 2016 tentang </w:t>
            </w:r>
            <w:r>
              <w:rPr>
                <w:rFonts w:ascii="Bookman Old Style" w:hAnsi="Bookman Old Style" w:cstheme="minorHAnsi"/>
                <w:szCs w:val="24"/>
                <w:lang w:val="en-US"/>
              </w:rPr>
              <w:t xml:space="preserve">Organisasi </w:t>
            </w:r>
            <w:r w:rsidRPr="00D978F1">
              <w:rPr>
                <w:rFonts w:ascii="Bookman Old Style" w:hAnsi="Bookman Old Style" w:cstheme="minorHAnsi"/>
                <w:szCs w:val="24"/>
              </w:rPr>
              <w:t>Perangkat Daerah;</w:t>
            </w:r>
          </w:p>
        </w:tc>
      </w:tr>
      <w:tr w:rsidR="00537EAC" w:rsidRPr="00D978F1" w14:paraId="53F9F5A3" w14:textId="77777777" w:rsidTr="00E8563C">
        <w:tc>
          <w:tcPr>
            <w:tcW w:w="1706" w:type="dxa"/>
          </w:tcPr>
          <w:p w14:paraId="32D6C649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79418EE0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7481B283" w14:textId="61596FC3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6.</w:t>
            </w:r>
          </w:p>
        </w:tc>
        <w:tc>
          <w:tcPr>
            <w:tcW w:w="7464" w:type="dxa"/>
          </w:tcPr>
          <w:p w14:paraId="2EAA3D2F" w14:textId="06BDD84B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Peraturan Presiden Nomor 95 Tahun 2018 tentang Sistem Pemerintahan Berbasis Elektronik;</w:t>
            </w:r>
          </w:p>
        </w:tc>
      </w:tr>
      <w:tr w:rsidR="00537EAC" w:rsidRPr="00D978F1" w14:paraId="1D173F17" w14:textId="77777777" w:rsidTr="00E8563C">
        <w:tc>
          <w:tcPr>
            <w:tcW w:w="1706" w:type="dxa"/>
          </w:tcPr>
          <w:p w14:paraId="57FD7A25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3243BCD4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6BAFCD41" w14:textId="7DFD23A8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7.</w:t>
            </w:r>
          </w:p>
        </w:tc>
        <w:tc>
          <w:tcPr>
            <w:tcW w:w="7464" w:type="dxa"/>
          </w:tcPr>
          <w:p w14:paraId="52F57A56" w14:textId="77777777" w:rsidR="00537EAC" w:rsidRPr="00CA34A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CA34A1">
              <w:rPr>
                <w:rFonts w:ascii="Bookman Old Style" w:hAnsi="Bookman Old Style" w:cstheme="minorHAnsi"/>
                <w:szCs w:val="24"/>
              </w:rPr>
              <w:t>Peraturan Daerah Kabupaten Temanggung Nomor 6 Tahun</w:t>
            </w:r>
          </w:p>
          <w:p w14:paraId="52623850" w14:textId="2E6308DD" w:rsidR="00537EAC" w:rsidRPr="00D978F1" w:rsidRDefault="00537EAC" w:rsidP="00537EAC">
            <w:pPr>
              <w:tabs>
                <w:tab w:val="left" w:pos="464"/>
              </w:tabs>
              <w:spacing w:line="259" w:lineRule="auto"/>
              <w:jc w:val="both"/>
              <w:rPr>
                <w:rFonts w:ascii="Bookman Old Style" w:hAnsi="Bookman Old Style" w:cstheme="minorHAnsi"/>
                <w:szCs w:val="24"/>
              </w:rPr>
            </w:pPr>
            <w:r w:rsidRPr="00CA34A1">
              <w:rPr>
                <w:rFonts w:ascii="Bookman Old Style" w:hAnsi="Bookman Old Style" w:cstheme="minorHAnsi"/>
                <w:szCs w:val="24"/>
              </w:rPr>
              <w:t>2015 tentang Pelayanan Publik;</w:t>
            </w:r>
          </w:p>
        </w:tc>
      </w:tr>
      <w:tr w:rsidR="00537EAC" w:rsidRPr="00D978F1" w14:paraId="7FFA481A" w14:textId="77777777" w:rsidTr="00E8563C">
        <w:tc>
          <w:tcPr>
            <w:tcW w:w="1706" w:type="dxa"/>
          </w:tcPr>
          <w:p w14:paraId="257A8EE2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69C83091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3FFC266C" w14:textId="68EA74EE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8.</w:t>
            </w:r>
          </w:p>
        </w:tc>
        <w:tc>
          <w:tcPr>
            <w:tcW w:w="7464" w:type="dxa"/>
          </w:tcPr>
          <w:p w14:paraId="475AC311" w14:textId="7A75EE2D" w:rsidR="00537EAC" w:rsidRPr="00D978F1" w:rsidRDefault="00537EAC" w:rsidP="00537EAC">
            <w:pPr>
              <w:tabs>
                <w:tab w:val="left" w:pos="464"/>
              </w:tabs>
              <w:spacing w:line="259" w:lineRule="auto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Peraturan Daerah Kabupaten Temanggung Nomor 22 Tahun 2020 tentang Penyelenggaraan Sistem Pemerintahan Berbasis Elektronik;</w:t>
            </w:r>
          </w:p>
        </w:tc>
      </w:tr>
      <w:tr w:rsidR="00537EAC" w:rsidRPr="00D978F1" w14:paraId="4EB6A648" w14:textId="77777777" w:rsidTr="00E8563C">
        <w:tc>
          <w:tcPr>
            <w:tcW w:w="1706" w:type="dxa"/>
          </w:tcPr>
          <w:p w14:paraId="53D34649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6B3C38BB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00595274" w14:textId="37C94CF1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9.</w:t>
            </w:r>
          </w:p>
        </w:tc>
        <w:tc>
          <w:tcPr>
            <w:tcW w:w="7464" w:type="dxa"/>
          </w:tcPr>
          <w:p w14:paraId="7DBCCAA2" w14:textId="27D4DE79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Peraturan Bupati Nomor 55 Tahun 2017 tentang Pedoman Pengelolaan Pelayanan Informasi dan Dokumentasi di Lingkungan Pemerintah Kabupaten Temanggung;</w:t>
            </w:r>
          </w:p>
        </w:tc>
      </w:tr>
      <w:tr w:rsidR="00537EAC" w:rsidRPr="00D978F1" w14:paraId="0D9AEEC1" w14:textId="77777777" w:rsidTr="00E8563C">
        <w:tc>
          <w:tcPr>
            <w:tcW w:w="1706" w:type="dxa"/>
          </w:tcPr>
          <w:p w14:paraId="7D70F268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711079E9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2021E2D9" w14:textId="5C2032DF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10.</w:t>
            </w:r>
          </w:p>
        </w:tc>
        <w:tc>
          <w:tcPr>
            <w:tcW w:w="7464" w:type="dxa"/>
          </w:tcPr>
          <w:p w14:paraId="0F19EE79" w14:textId="77777777" w:rsidR="001E38EC" w:rsidRPr="00DA08ED" w:rsidRDefault="001E38EC" w:rsidP="001E38E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Peraturan Bupati Nomor 74 Tahun 2019</w:t>
            </w:r>
          </w:p>
          <w:p w14:paraId="70DE5FBC" w14:textId="77777777" w:rsidR="001E38EC" w:rsidRPr="00DA08ED" w:rsidRDefault="001E38EC" w:rsidP="001E38E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tentang Pedoman Penanganan Pengaduan (Whistle Blowing</w:t>
            </w:r>
          </w:p>
          <w:p w14:paraId="4F085468" w14:textId="3613F435" w:rsidR="00537EAC" w:rsidRPr="00D978F1" w:rsidRDefault="001E38E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System) di Lingkungan Pemerintah Kabupaten Temanggung</w:t>
            </w:r>
            <w:r>
              <w:rPr>
                <w:rFonts w:ascii="Bookman Old Style" w:hAnsi="Bookman Old Style" w:cstheme="minorHAnsi"/>
                <w:szCs w:val="24"/>
                <w:lang w:val="en-US"/>
              </w:rPr>
              <w:t>;</w:t>
            </w:r>
          </w:p>
        </w:tc>
      </w:tr>
      <w:tr w:rsidR="00537EAC" w:rsidRPr="00D978F1" w14:paraId="3E770F72" w14:textId="77777777" w:rsidTr="00E8563C">
        <w:tc>
          <w:tcPr>
            <w:tcW w:w="1706" w:type="dxa"/>
          </w:tcPr>
          <w:p w14:paraId="03040B5C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4D3475FA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709EE271" w14:textId="45E2DDB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11.</w:t>
            </w:r>
          </w:p>
        </w:tc>
        <w:tc>
          <w:tcPr>
            <w:tcW w:w="7464" w:type="dxa"/>
          </w:tcPr>
          <w:p w14:paraId="1A620C1A" w14:textId="41AACA43" w:rsidR="00537EAC" w:rsidRPr="00D978F1" w:rsidRDefault="001E38E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Peraturan Bupati Temanggung Nomor 56 Tahun 2020 tentang Kedudukan, Susunan dan Tata Kerja Organisasi Perangkat Daerah Kabupaten Temanggung;</w:t>
            </w:r>
          </w:p>
        </w:tc>
      </w:tr>
      <w:tr w:rsidR="00537EAC" w:rsidRPr="00D978F1" w14:paraId="542B0CC0" w14:textId="77777777" w:rsidTr="00E8563C">
        <w:tc>
          <w:tcPr>
            <w:tcW w:w="1706" w:type="dxa"/>
          </w:tcPr>
          <w:p w14:paraId="52A67C0A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57F16A91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63921BD5" w14:textId="64A7E20E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1</w:t>
            </w:r>
            <w:r w:rsidR="004C64B0">
              <w:rPr>
                <w:rFonts w:ascii="Bookman Old Style" w:hAnsi="Bookman Old Style"/>
                <w:szCs w:val="24"/>
                <w:lang w:val="en-US"/>
              </w:rPr>
              <w:t>2</w:t>
            </w:r>
            <w:r w:rsidRPr="00D978F1">
              <w:rPr>
                <w:rFonts w:ascii="Bookman Old Style" w:hAnsi="Bookman Old Style"/>
                <w:szCs w:val="24"/>
              </w:rPr>
              <w:t>.</w:t>
            </w:r>
          </w:p>
        </w:tc>
        <w:tc>
          <w:tcPr>
            <w:tcW w:w="7464" w:type="dxa"/>
          </w:tcPr>
          <w:p w14:paraId="7742AE71" w14:textId="2F7501F2" w:rsidR="00537EAC" w:rsidRPr="00D978F1" w:rsidRDefault="004C64B0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831E33">
              <w:rPr>
                <w:rFonts w:ascii="Bookman Old Style" w:hAnsi="Bookman Old Style" w:cstheme="minorHAnsi"/>
                <w:szCs w:val="24"/>
              </w:rPr>
              <w:t>Peraturan Bupati Temanggung Nomor 80 Tahun 2021 tentang Pengelolaan Satu Data Indonesia Kabupaten Temanggung;</w:t>
            </w:r>
          </w:p>
        </w:tc>
      </w:tr>
      <w:tr w:rsidR="00537EAC" w:rsidRPr="00D978F1" w14:paraId="559D24C4" w14:textId="77777777" w:rsidTr="00E8563C">
        <w:tc>
          <w:tcPr>
            <w:tcW w:w="1706" w:type="dxa"/>
          </w:tcPr>
          <w:p w14:paraId="050DCE16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7DA7CECC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29B559C7" w14:textId="1958A7B2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1</w:t>
            </w:r>
            <w:r w:rsidR="004C64B0">
              <w:rPr>
                <w:rFonts w:ascii="Bookman Old Style" w:hAnsi="Bookman Old Style"/>
                <w:szCs w:val="24"/>
                <w:lang w:val="en-US"/>
              </w:rPr>
              <w:t>3</w:t>
            </w:r>
            <w:r w:rsidRPr="00D978F1">
              <w:rPr>
                <w:rFonts w:ascii="Bookman Old Style" w:hAnsi="Bookman Old Style"/>
                <w:szCs w:val="24"/>
              </w:rPr>
              <w:t>.</w:t>
            </w:r>
          </w:p>
        </w:tc>
        <w:tc>
          <w:tcPr>
            <w:tcW w:w="7464" w:type="dxa"/>
          </w:tcPr>
          <w:p w14:paraId="2D41EFE6" w14:textId="00B17CA5" w:rsidR="00537EAC" w:rsidRPr="00D978F1" w:rsidRDefault="004C64B0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Peraturan Bupati Temanggung Nomor 25 Tahun 2022 tentang Tugas dan Fungsi Dinas Komunikasi dan Informatika Kabupaten Temanggung;</w:t>
            </w:r>
          </w:p>
        </w:tc>
      </w:tr>
      <w:tr w:rsidR="00537EAC" w:rsidRPr="00D978F1" w14:paraId="4244F655" w14:textId="77777777" w:rsidTr="00E8563C">
        <w:tc>
          <w:tcPr>
            <w:tcW w:w="1706" w:type="dxa"/>
          </w:tcPr>
          <w:p w14:paraId="72BFCAF2" w14:textId="1F3C4A1C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42D9A4B1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32900107" w14:textId="443B4D9A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1</w:t>
            </w:r>
            <w:r w:rsidR="004C64B0">
              <w:rPr>
                <w:rFonts w:ascii="Bookman Old Style" w:hAnsi="Bookman Old Style"/>
                <w:szCs w:val="24"/>
                <w:lang w:val="en-US"/>
              </w:rPr>
              <w:t>4</w:t>
            </w:r>
            <w:r w:rsidRPr="00D978F1">
              <w:rPr>
                <w:rFonts w:ascii="Bookman Old Style" w:hAnsi="Bookman Old Style"/>
                <w:szCs w:val="24"/>
              </w:rPr>
              <w:t>.</w:t>
            </w:r>
          </w:p>
        </w:tc>
        <w:tc>
          <w:tcPr>
            <w:tcW w:w="7464" w:type="dxa"/>
          </w:tcPr>
          <w:p w14:paraId="1FDA3EBA" w14:textId="77777777" w:rsidR="004C64B0" w:rsidRPr="00DA08ED" w:rsidRDefault="004C64B0" w:rsidP="004C64B0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Peraturan Bupati Temanggung Nomor 32 Tahun 2023 tentang</w:t>
            </w:r>
          </w:p>
          <w:p w14:paraId="12A527F6" w14:textId="77777777" w:rsidR="004C64B0" w:rsidRPr="00DA08ED" w:rsidRDefault="004C64B0" w:rsidP="004C64B0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Perubahan Atas Peraturan Bupati Nomor 74 Tahun 2019</w:t>
            </w:r>
          </w:p>
          <w:p w14:paraId="64FAB94B" w14:textId="77777777" w:rsidR="004C64B0" w:rsidRPr="00DA08ED" w:rsidRDefault="004C64B0" w:rsidP="004C64B0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tentang Pedoman Penanganan Pengaduan (Whistle Blowing</w:t>
            </w:r>
          </w:p>
          <w:p w14:paraId="59844481" w14:textId="01A3638B" w:rsidR="00537EAC" w:rsidRPr="00D978F1" w:rsidRDefault="004C64B0" w:rsidP="004C64B0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A08ED">
              <w:rPr>
                <w:rFonts w:ascii="Bookman Old Style" w:hAnsi="Bookman Old Style" w:cstheme="minorHAnsi"/>
                <w:szCs w:val="24"/>
              </w:rPr>
              <w:t>System) di Lingkungan Pemerintah Kabupaten Temanggung.</w:t>
            </w:r>
          </w:p>
        </w:tc>
      </w:tr>
      <w:tr w:rsidR="00537EAC" w:rsidRPr="00D978F1" w14:paraId="4002E3AA" w14:textId="77777777" w:rsidTr="00E8563C">
        <w:tc>
          <w:tcPr>
            <w:tcW w:w="1706" w:type="dxa"/>
          </w:tcPr>
          <w:p w14:paraId="6D048B43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625F77EF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0388E990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3674F5B5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2A0E8EE7" w14:textId="77777777" w:rsidTr="00E8563C">
        <w:tc>
          <w:tcPr>
            <w:tcW w:w="1706" w:type="dxa"/>
          </w:tcPr>
          <w:p w14:paraId="348FB400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07F94603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00FF84AF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6591EBC3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09AF4E82" w14:textId="77777777" w:rsidTr="00E8563C">
        <w:tc>
          <w:tcPr>
            <w:tcW w:w="10322" w:type="dxa"/>
            <w:gridSpan w:val="4"/>
          </w:tcPr>
          <w:p w14:paraId="1C0868F5" w14:textId="22FEE90B" w:rsidR="00537EAC" w:rsidRPr="00D978F1" w:rsidRDefault="00537EAC" w:rsidP="00537EAC">
            <w:pPr>
              <w:pStyle w:val="Header"/>
              <w:jc w:val="center"/>
              <w:rPr>
                <w:rFonts w:ascii="Bookman Old Style" w:hAnsi="Bookman Old Style" w:cstheme="minorHAnsi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MEMUTUSKAN :</w:t>
            </w:r>
          </w:p>
        </w:tc>
      </w:tr>
      <w:tr w:rsidR="00537EAC" w:rsidRPr="00D978F1" w14:paraId="3152FF92" w14:textId="77777777" w:rsidTr="00E8563C">
        <w:tc>
          <w:tcPr>
            <w:tcW w:w="1706" w:type="dxa"/>
          </w:tcPr>
          <w:p w14:paraId="3123712F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37B9EFD1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7331F34C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5E4FAAA9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5E04161E" w14:textId="77777777" w:rsidTr="00E8563C">
        <w:tc>
          <w:tcPr>
            <w:tcW w:w="1706" w:type="dxa"/>
          </w:tcPr>
          <w:p w14:paraId="1C65A010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01BA3B2A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607C7A52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226D813F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187CCADC" w14:textId="77777777" w:rsidTr="00E8563C">
        <w:tc>
          <w:tcPr>
            <w:tcW w:w="1706" w:type="dxa"/>
          </w:tcPr>
          <w:p w14:paraId="7058C898" w14:textId="5CAC0ED0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Menetapkan</w:t>
            </w:r>
          </w:p>
        </w:tc>
        <w:tc>
          <w:tcPr>
            <w:tcW w:w="561" w:type="dxa"/>
          </w:tcPr>
          <w:p w14:paraId="191460BD" w14:textId="4FC13600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:</w:t>
            </w:r>
          </w:p>
        </w:tc>
        <w:tc>
          <w:tcPr>
            <w:tcW w:w="591" w:type="dxa"/>
          </w:tcPr>
          <w:p w14:paraId="3DCFED54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6CD091F8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511D2176" w14:textId="77777777" w:rsidTr="00E8563C">
        <w:tc>
          <w:tcPr>
            <w:tcW w:w="1706" w:type="dxa"/>
          </w:tcPr>
          <w:p w14:paraId="65DB8129" w14:textId="64470035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KESATU</w:t>
            </w:r>
          </w:p>
        </w:tc>
        <w:tc>
          <w:tcPr>
            <w:tcW w:w="561" w:type="dxa"/>
          </w:tcPr>
          <w:p w14:paraId="30F6EBB2" w14:textId="12DFD3F0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:</w:t>
            </w:r>
          </w:p>
        </w:tc>
        <w:tc>
          <w:tcPr>
            <w:tcW w:w="8055" w:type="dxa"/>
            <w:gridSpan w:val="2"/>
          </w:tcPr>
          <w:p w14:paraId="65BAFA31" w14:textId="1C32ADB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Standar Pelayanan pada Dinas Komunikasi dan Informatika sebagaimana tercantum dalam lampiran dan merupakan bagian yang tidak terpisahkan dari keputusan ini</w:t>
            </w:r>
            <w:r w:rsidRPr="00D978F1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537EAC" w:rsidRPr="00D978F1" w14:paraId="78C5BDF6" w14:textId="77777777" w:rsidTr="00E8563C">
        <w:tc>
          <w:tcPr>
            <w:tcW w:w="1706" w:type="dxa"/>
          </w:tcPr>
          <w:p w14:paraId="6588376C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35C329C3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1B25FD87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1B7BD5CC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0737DC5A" w14:textId="77777777" w:rsidTr="00E8563C">
        <w:tc>
          <w:tcPr>
            <w:tcW w:w="1706" w:type="dxa"/>
          </w:tcPr>
          <w:p w14:paraId="5411F569" w14:textId="02C08280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KEDUA</w:t>
            </w:r>
          </w:p>
        </w:tc>
        <w:tc>
          <w:tcPr>
            <w:tcW w:w="561" w:type="dxa"/>
          </w:tcPr>
          <w:p w14:paraId="5000A7EB" w14:textId="2E5B2A3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:</w:t>
            </w:r>
          </w:p>
        </w:tc>
        <w:tc>
          <w:tcPr>
            <w:tcW w:w="8055" w:type="dxa"/>
            <w:gridSpan w:val="2"/>
          </w:tcPr>
          <w:p w14:paraId="514FD603" w14:textId="2DB6D90E" w:rsidR="00537EAC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Standar Pelayanan Dinas Komunikasi dan Informatika Kabupaten Temanggung sebagaimana dimaksud diktum KESATU meliputi ruang lingkup:</w:t>
            </w:r>
          </w:p>
          <w:p w14:paraId="5AB1C36E" w14:textId="458F0665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Penanganan Pengaduan Masyarakat</w:t>
            </w:r>
          </w:p>
          <w:p w14:paraId="0951CED9" w14:textId="19D0A1CA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Data dan Informasi</w:t>
            </w:r>
          </w:p>
          <w:p w14:paraId="41F183CF" w14:textId="13BEC2D0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Jaringan Wifi Publik</w:t>
            </w:r>
          </w:p>
          <w:p w14:paraId="11D9317D" w14:textId="62020023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Konsultasi Keamanan Informasi</w:t>
            </w:r>
          </w:p>
          <w:p w14:paraId="1AF1F9B1" w14:textId="00055016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Peliputan dan Dokumentasi</w:t>
            </w:r>
          </w:p>
          <w:p w14:paraId="36DCFD34" w14:textId="76523E2B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Data Statistik Sektoral</w:t>
            </w:r>
          </w:p>
          <w:p w14:paraId="09E90847" w14:textId="5D49FF78" w:rsidR="00537EAC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Pusat Komunitas Kreatif</w:t>
            </w:r>
          </w:p>
          <w:p w14:paraId="01F0A007" w14:textId="2D09EE27" w:rsidR="00537EAC" w:rsidRPr="00804CA8" w:rsidRDefault="00537EAC" w:rsidP="00537EAC">
            <w:pPr>
              <w:pStyle w:val="Header"/>
              <w:numPr>
                <w:ilvl w:val="0"/>
                <w:numId w:val="16"/>
              </w:numPr>
              <w:ind w:left="470" w:hanging="426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Pelayanan Internet Cerdas, Kreatif, dan Produktif</w:t>
            </w:r>
          </w:p>
        </w:tc>
      </w:tr>
      <w:tr w:rsidR="00537EAC" w:rsidRPr="00D978F1" w14:paraId="11940179" w14:textId="77777777" w:rsidTr="00E8563C">
        <w:tc>
          <w:tcPr>
            <w:tcW w:w="1706" w:type="dxa"/>
          </w:tcPr>
          <w:p w14:paraId="6EF186CF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42CDADEF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055" w:type="dxa"/>
            <w:gridSpan w:val="2"/>
          </w:tcPr>
          <w:p w14:paraId="679671AE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598D0FC6" w14:textId="77777777" w:rsidTr="00E8563C">
        <w:tc>
          <w:tcPr>
            <w:tcW w:w="1706" w:type="dxa"/>
          </w:tcPr>
          <w:p w14:paraId="3B231DB4" w14:textId="4B75940D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KETIGA</w:t>
            </w:r>
          </w:p>
        </w:tc>
        <w:tc>
          <w:tcPr>
            <w:tcW w:w="561" w:type="dxa"/>
          </w:tcPr>
          <w:p w14:paraId="4D3767B1" w14:textId="78BD8A6A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  <w:r w:rsidRPr="00D978F1">
              <w:rPr>
                <w:rFonts w:ascii="Bookman Old Style" w:hAnsi="Bookman Old Style"/>
                <w:szCs w:val="24"/>
              </w:rPr>
              <w:t>:</w:t>
            </w:r>
          </w:p>
        </w:tc>
        <w:tc>
          <w:tcPr>
            <w:tcW w:w="8055" w:type="dxa"/>
            <w:gridSpan w:val="2"/>
          </w:tcPr>
          <w:p w14:paraId="712F6B66" w14:textId="77777777" w:rsidR="00537EAC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>Standar Pelayanan sebagaimana terlampir dalam Lampiran Keputusan ini wajib dilaksanakan oleh penyelenggara/pelaksana dan sebagai acuan dalam penilaian kinerja pelayanan oleh Kepala Perangkat Daerah, aparat pengawas dan masyarakat dalam penyelenggaraan pelayanan publik.</w:t>
            </w:r>
          </w:p>
          <w:p w14:paraId="347DCF78" w14:textId="657BCCAD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7978BB70" w14:textId="77777777" w:rsidTr="00E8563C">
        <w:tc>
          <w:tcPr>
            <w:tcW w:w="1706" w:type="dxa"/>
          </w:tcPr>
          <w:p w14:paraId="2C34F19A" w14:textId="4FF8D937" w:rsidR="00537EAC" w:rsidRPr="00026256" w:rsidRDefault="00537EAC" w:rsidP="00537EAC">
            <w:pPr>
              <w:pStyle w:val="Header"/>
              <w:rPr>
                <w:rFonts w:ascii="Bookman Old Style" w:hAnsi="Bookman Old Style"/>
                <w:szCs w:val="24"/>
                <w:lang w:val="en-US"/>
              </w:rPr>
            </w:pPr>
            <w:r>
              <w:rPr>
                <w:rFonts w:ascii="Bookman Old Style" w:hAnsi="Bookman Old Style"/>
                <w:szCs w:val="24"/>
                <w:lang w:val="en-US"/>
              </w:rPr>
              <w:t>KEEMPAT</w:t>
            </w:r>
          </w:p>
        </w:tc>
        <w:tc>
          <w:tcPr>
            <w:tcW w:w="561" w:type="dxa"/>
          </w:tcPr>
          <w:p w14:paraId="06257997" w14:textId="18B1E255" w:rsidR="00537EAC" w:rsidRPr="00026256" w:rsidRDefault="00537EAC" w:rsidP="00537EAC">
            <w:pPr>
              <w:pStyle w:val="Header"/>
              <w:rPr>
                <w:rFonts w:ascii="Bookman Old Style" w:hAnsi="Bookman Old Style"/>
                <w:szCs w:val="24"/>
                <w:lang w:val="en-US"/>
              </w:rPr>
            </w:pPr>
            <w:r>
              <w:rPr>
                <w:rFonts w:ascii="Bookman Old Style" w:hAnsi="Bookman Old Style"/>
                <w:szCs w:val="24"/>
                <w:lang w:val="en-US"/>
              </w:rPr>
              <w:t>:</w:t>
            </w:r>
          </w:p>
        </w:tc>
        <w:tc>
          <w:tcPr>
            <w:tcW w:w="8055" w:type="dxa"/>
            <w:gridSpan w:val="2"/>
          </w:tcPr>
          <w:p w14:paraId="0A2699A5" w14:textId="77777777" w:rsidR="00537EAC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>
              <w:rPr>
                <w:rFonts w:ascii="Bookman Old Style" w:hAnsi="Bookman Old Style" w:cstheme="minorHAnsi"/>
                <w:szCs w:val="24"/>
                <w:lang w:val="en-US"/>
              </w:rPr>
              <w:t xml:space="preserve">Segala biaya yang dikeluarkan </w:t>
            </w:r>
            <w:r w:rsidRPr="00D978F1">
              <w:rPr>
                <w:rFonts w:ascii="Bookman Old Style" w:hAnsi="Bookman Old Style" w:cstheme="minorHAnsi"/>
                <w:szCs w:val="24"/>
              </w:rPr>
              <w:t>akibat ditetapkannya keputusan ini dibebankan pada Anggaran Pendapatan dan Belanja Daerah Kabupaten Temanggung.</w:t>
            </w:r>
          </w:p>
          <w:p w14:paraId="66B644C2" w14:textId="31B50FA9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  <w:tr w:rsidR="00537EAC" w:rsidRPr="00D978F1" w14:paraId="64149DB9" w14:textId="77777777" w:rsidTr="00E8563C">
        <w:tc>
          <w:tcPr>
            <w:tcW w:w="1706" w:type="dxa"/>
          </w:tcPr>
          <w:p w14:paraId="5A8999A7" w14:textId="2D3E26C7" w:rsidR="00537EAC" w:rsidRDefault="00537EAC" w:rsidP="00537EAC">
            <w:pPr>
              <w:pStyle w:val="Header"/>
              <w:rPr>
                <w:rFonts w:ascii="Bookman Old Style" w:hAnsi="Bookman Old Style"/>
                <w:szCs w:val="24"/>
                <w:lang w:val="en-US"/>
              </w:rPr>
            </w:pPr>
            <w:r>
              <w:rPr>
                <w:rFonts w:ascii="Bookman Old Style" w:hAnsi="Bookman Old Style"/>
                <w:szCs w:val="24"/>
                <w:lang w:val="en-US"/>
              </w:rPr>
              <w:t>KELIMA</w:t>
            </w:r>
          </w:p>
        </w:tc>
        <w:tc>
          <w:tcPr>
            <w:tcW w:w="561" w:type="dxa"/>
          </w:tcPr>
          <w:p w14:paraId="6BD875A8" w14:textId="44627E1A" w:rsidR="00537EAC" w:rsidRDefault="00537EAC" w:rsidP="00537EAC">
            <w:pPr>
              <w:pStyle w:val="Header"/>
              <w:rPr>
                <w:rFonts w:ascii="Bookman Old Style" w:hAnsi="Bookman Old Style"/>
                <w:szCs w:val="24"/>
                <w:lang w:val="en-US"/>
              </w:rPr>
            </w:pPr>
            <w:r>
              <w:rPr>
                <w:rFonts w:ascii="Bookman Old Style" w:hAnsi="Bookman Old Style"/>
                <w:szCs w:val="24"/>
                <w:lang w:val="en-US"/>
              </w:rPr>
              <w:t>:</w:t>
            </w:r>
          </w:p>
        </w:tc>
        <w:tc>
          <w:tcPr>
            <w:tcW w:w="8055" w:type="dxa"/>
            <w:gridSpan w:val="2"/>
          </w:tcPr>
          <w:p w14:paraId="6A268DA3" w14:textId="786A4902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  <w:r w:rsidRPr="00D978F1">
              <w:rPr>
                <w:rFonts w:ascii="Bookman Old Style" w:hAnsi="Bookman Old Style" w:cstheme="minorHAnsi"/>
                <w:szCs w:val="24"/>
              </w:rPr>
              <w:t>Keputusan ini mulai berlaku pada tanggal ditetapkan.</w:t>
            </w:r>
          </w:p>
        </w:tc>
      </w:tr>
      <w:tr w:rsidR="00537EAC" w:rsidRPr="00D978F1" w14:paraId="4539912B" w14:textId="77777777" w:rsidTr="00E8563C">
        <w:tc>
          <w:tcPr>
            <w:tcW w:w="1706" w:type="dxa"/>
          </w:tcPr>
          <w:p w14:paraId="78BBA456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61" w:type="dxa"/>
          </w:tcPr>
          <w:p w14:paraId="519C6E01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91" w:type="dxa"/>
          </w:tcPr>
          <w:p w14:paraId="7934F274" w14:textId="77777777" w:rsidR="00537EAC" w:rsidRPr="00D978F1" w:rsidRDefault="00537EAC" w:rsidP="00537EAC">
            <w:pPr>
              <w:pStyle w:val="Head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464" w:type="dxa"/>
          </w:tcPr>
          <w:p w14:paraId="7F464106" w14:textId="77777777" w:rsidR="00537EAC" w:rsidRPr="00D978F1" w:rsidRDefault="00537EAC" w:rsidP="00537EAC">
            <w:pPr>
              <w:pStyle w:val="Header"/>
              <w:jc w:val="both"/>
              <w:rPr>
                <w:rFonts w:ascii="Bookman Old Style" w:hAnsi="Bookman Old Style" w:cstheme="minorHAnsi"/>
                <w:szCs w:val="24"/>
              </w:rPr>
            </w:pPr>
          </w:p>
        </w:tc>
      </w:tr>
    </w:tbl>
    <w:p w14:paraId="224B3A5C" w14:textId="1A1DA283" w:rsidR="00C678ED" w:rsidRPr="00D978F1" w:rsidRDefault="00C678ED" w:rsidP="000B6110">
      <w:pPr>
        <w:tabs>
          <w:tab w:val="left" w:pos="4215"/>
        </w:tabs>
        <w:spacing w:line="360" w:lineRule="auto"/>
        <w:jc w:val="both"/>
        <w:rPr>
          <w:rFonts w:ascii="Bookman Old Style" w:hAnsi="Bookman Old Style" w:cs="Arial"/>
          <w:szCs w:val="24"/>
        </w:rPr>
      </w:pPr>
    </w:p>
    <w:p w14:paraId="70D6D299" w14:textId="15CF0836" w:rsidR="00B77D7D" w:rsidRPr="00D978F1" w:rsidRDefault="00291B23" w:rsidP="00227C6E">
      <w:pPr>
        <w:tabs>
          <w:tab w:val="left" w:pos="4215"/>
        </w:tabs>
        <w:spacing w:line="276" w:lineRule="auto"/>
        <w:ind w:left="4395"/>
        <w:jc w:val="both"/>
        <w:rPr>
          <w:rFonts w:ascii="Bookman Old Style" w:hAnsi="Bookman Old Style" w:cs="Arial"/>
          <w:szCs w:val="24"/>
        </w:rPr>
      </w:pPr>
      <w:r w:rsidRPr="00D978F1">
        <w:rPr>
          <w:rFonts w:ascii="Bookman Old Style" w:hAnsi="Bookman Old Style" w:cs="Arial"/>
          <w:szCs w:val="24"/>
        </w:rPr>
        <w:t>Ditetapkan di Temanggung</w:t>
      </w:r>
    </w:p>
    <w:p w14:paraId="095F9B32" w14:textId="1D231851" w:rsidR="00291B23" w:rsidRPr="00D978F1" w:rsidRDefault="00291B23" w:rsidP="00227C6E">
      <w:pPr>
        <w:tabs>
          <w:tab w:val="left" w:pos="4215"/>
        </w:tabs>
        <w:spacing w:line="276" w:lineRule="auto"/>
        <w:ind w:left="4395"/>
        <w:jc w:val="both"/>
        <w:rPr>
          <w:rFonts w:ascii="Bookman Old Style" w:hAnsi="Bookman Old Style" w:cs="Arial"/>
          <w:szCs w:val="24"/>
        </w:rPr>
      </w:pPr>
      <w:r w:rsidRPr="00D978F1">
        <w:rPr>
          <w:rFonts w:ascii="Bookman Old Style" w:hAnsi="Bookman Old Style" w:cs="Arial"/>
          <w:szCs w:val="24"/>
        </w:rPr>
        <w:t>pada tanggal</w:t>
      </w:r>
    </w:p>
    <w:p w14:paraId="2706272F" w14:textId="03739AF4" w:rsidR="000721C7" w:rsidRPr="00D978F1" w:rsidRDefault="000721C7" w:rsidP="00291B23">
      <w:pPr>
        <w:tabs>
          <w:tab w:val="left" w:pos="4215"/>
        </w:tabs>
        <w:spacing w:line="276" w:lineRule="auto"/>
        <w:ind w:left="6237"/>
        <w:jc w:val="both"/>
        <w:rPr>
          <w:rFonts w:ascii="Bookman Old Style" w:hAnsi="Bookman Old Style" w:cs="Arial"/>
          <w:szCs w:val="24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9444E5" w:rsidRPr="00D978F1" w14:paraId="6F03000E" w14:textId="77777777" w:rsidTr="002E7B59">
        <w:trPr>
          <w:trHeight w:val="2934"/>
        </w:trPr>
        <w:tc>
          <w:tcPr>
            <w:tcW w:w="3828" w:type="dxa"/>
          </w:tcPr>
          <w:p w14:paraId="21D4C743" w14:textId="77777777" w:rsidR="009444E5" w:rsidRPr="00D978F1" w:rsidRDefault="009444E5" w:rsidP="00B77D7D">
            <w:pPr>
              <w:pStyle w:val="BodyText3"/>
              <w:spacing w:after="0" w:line="276" w:lineRule="auto"/>
              <w:ind w:right="-421"/>
              <w:rPr>
                <w:rFonts w:ascii="Bookman Old Style" w:eastAsiaTheme="minorHAnsi" w:hAnsi="Bookman Old Style" w:cs="Arial"/>
                <w:sz w:val="24"/>
                <w:szCs w:val="24"/>
              </w:rPr>
            </w:pPr>
          </w:p>
          <w:p w14:paraId="7AED0D3C" w14:textId="77777777" w:rsidR="009444E5" w:rsidRPr="00D978F1" w:rsidRDefault="009444E5" w:rsidP="00B77D7D">
            <w:pPr>
              <w:pStyle w:val="BodyText3"/>
              <w:spacing w:after="0" w:line="276" w:lineRule="auto"/>
              <w:ind w:right="-421"/>
              <w:rPr>
                <w:rFonts w:ascii="Bookman Old Style" w:eastAsiaTheme="minorHAnsi" w:hAnsi="Bookman Old Style" w:cs="Arial"/>
                <w:sz w:val="24"/>
                <w:szCs w:val="24"/>
              </w:rPr>
            </w:pPr>
          </w:p>
          <w:p w14:paraId="6D7B9FEF" w14:textId="62D6D089" w:rsidR="009444E5" w:rsidRPr="00D978F1" w:rsidRDefault="009444E5" w:rsidP="00B77D7D">
            <w:pPr>
              <w:pStyle w:val="BodyText3"/>
              <w:spacing w:after="0" w:line="276" w:lineRule="auto"/>
              <w:ind w:left="1026" w:right="-421"/>
              <w:rPr>
                <w:rFonts w:ascii="Bookman Old Style" w:eastAsiaTheme="minorHAnsi" w:hAnsi="Bookman Old Style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AE7B06A" w14:textId="3F8555E1" w:rsidR="00227C6E" w:rsidRPr="00227C6E" w:rsidRDefault="00227C6E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eastAsiaTheme="minorHAnsi" w:hAnsi="Bookman Old Style" w:cs="Arial"/>
                <w:sz w:val="24"/>
                <w:szCs w:val="24"/>
                <w:lang w:val="en-US"/>
              </w:rPr>
              <w:t>a.n. BUPATI TEMANGGUNG</w:t>
            </w:r>
          </w:p>
          <w:p w14:paraId="6F1CAF08" w14:textId="59F303DA" w:rsidR="009444E5" w:rsidRPr="00D978F1" w:rsidRDefault="009444E5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sz w:val="24"/>
                <w:szCs w:val="24"/>
              </w:rPr>
            </w:pPr>
            <w:r w:rsidRPr="00D978F1">
              <w:rPr>
                <w:rFonts w:ascii="Bookman Old Style" w:eastAsiaTheme="minorHAnsi" w:hAnsi="Bookman Old Style" w:cs="Arial"/>
                <w:sz w:val="24"/>
                <w:szCs w:val="24"/>
              </w:rPr>
              <w:t>KEPALA DINAS KOMUNIKASI DAN INFORMATIKA</w:t>
            </w:r>
          </w:p>
          <w:p w14:paraId="3A73C7D5" w14:textId="34F11B29" w:rsidR="009444E5" w:rsidRPr="00D978F1" w:rsidRDefault="009444E5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sz w:val="24"/>
                <w:szCs w:val="24"/>
              </w:rPr>
            </w:pPr>
            <w:r w:rsidRPr="00D978F1">
              <w:rPr>
                <w:rFonts w:ascii="Bookman Old Style" w:eastAsiaTheme="minorHAnsi" w:hAnsi="Bookman Old Style" w:cs="Arial"/>
                <w:sz w:val="24"/>
                <w:szCs w:val="24"/>
              </w:rPr>
              <w:t>KABUPATEN TEMANGGUNG,</w:t>
            </w:r>
          </w:p>
          <w:p w14:paraId="78290C2D" w14:textId="77777777" w:rsidR="009444E5" w:rsidRPr="00D978F1" w:rsidRDefault="009444E5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b/>
                <w:sz w:val="24"/>
                <w:szCs w:val="24"/>
                <w:u w:val="single"/>
              </w:rPr>
            </w:pPr>
          </w:p>
          <w:p w14:paraId="28A89D50" w14:textId="77777777" w:rsidR="000721C7" w:rsidRPr="00D978F1" w:rsidRDefault="000721C7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b/>
                <w:sz w:val="24"/>
                <w:szCs w:val="24"/>
                <w:u w:val="single"/>
              </w:rPr>
            </w:pPr>
          </w:p>
          <w:p w14:paraId="7753BF17" w14:textId="77777777" w:rsidR="009444E5" w:rsidRPr="00D978F1" w:rsidRDefault="009444E5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b/>
                <w:sz w:val="24"/>
                <w:szCs w:val="24"/>
                <w:u w:val="single"/>
              </w:rPr>
            </w:pPr>
          </w:p>
          <w:p w14:paraId="06C60F06" w14:textId="59C50B6A" w:rsidR="009444E5" w:rsidRPr="00D978F1" w:rsidRDefault="009444E5" w:rsidP="00B77D7D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b/>
                <w:sz w:val="24"/>
                <w:szCs w:val="24"/>
                <w:u w:val="single"/>
              </w:rPr>
            </w:pPr>
            <w:r w:rsidRPr="00D978F1">
              <w:rPr>
                <w:rFonts w:ascii="Bookman Old Style" w:eastAsiaTheme="minorHAnsi" w:hAnsi="Bookman Old Style" w:cs="Arial"/>
                <w:b/>
                <w:sz w:val="24"/>
                <w:szCs w:val="24"/>
                <w:u w:val="single"/>
              </w:rPr>
              <w:t>GOTRI WIJIANTO WURIATMOJO, S.STP, M.Si</w:t>
            </w:r>
          </w:p>
          <w:p w14:paraId="1E8A4E3F" w14:textId="77777777" w:rsidR="000721C7" w:rsidRPr="00D978F1" w:rsidRDefault="009444E5" w:rsidP="000721C7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sz w:val="24"/>
                <w:szCs w:val="24"/>
              </w:rPr>
            </w:pPr>
            <w:r w:rsidRPr="00D978F1">
              <w:rPr>
                <w:rFonts w:ascii="Bookman Old Style" w:eastAsiaTheme="minorHAnsi" w:hAnsi="Bookman Old Style" w:cs="Arial"/>
                <w:sz w:val="24"/>
                <w:szCs w:val="24"/>
              </w:rPr>
              <w:t>Pembina Utama Muda</w:t>
            </w:r>
          </w:p>
          <w:p w14:paraId="5F591211" w14:textId="29578B5E" w:rsidR="009444E5" w:rsidRPr="00D978F1" w:rsidRDefault="009444E5" w:rsidP="000721C7">
            <w:pPr>
              <w:pStyle w:val="BodyText3"/>
              <w:spacing w:after="0" w:line="276" w:lineRule="auto"/>
              <w:ind w:right="-421"/>
              <w:jc w:val="center"/>
              <w:rPr>
                <w:rFonts w:ascii="Bookman Old Style" w:eastAsiaTheme="minorHAnsi" w:hAnsi="Bookman Old Style" w:cs="Arial"/>
                <w:sz w:val="24"/>
                <w:szCs w:val="24"/>
              </w:rPr>
            </w:pPr>
            <w:r w:rsidRPr="00D978F1">
              <w:rPr>
                <w:rFonts w:ascii="Bookman Old Style" w:eastAsiaTheme="minorHAnsi" w:hAnsi="Bookman Old Style" w:cs="Arial"/>
                <w:sz w:val="24"/>
                <w:szCs w:val="24"/>
              </w:rPr>
              <w:t>NIP. 197712121997031006</w:t>
            </w:r>
          </w:p>
        </w:tc>
      </w:tr>
    </w:tbl>
    <w:p w14:paraId="6D6B30E8" w14:textId="77777777" w:rsidR="005951F7" w:rsidRPr="00D978F1" w:rsidRDefault="005951F7" w:rsidP="008E2148">
      <w:pPr>
        <w:tabs>
          <w:tab w:val="left" w:pos="4215"/>
        </w:tabs>
        <w:jc w:val="both"/>
        <w:rPr>
          <w:rFonts w:ascii="Bookman Old Style" w:hAnsi="Bookman Old Style" w:cs="Arial"/>
          <w:szCs w:val="24"/>
          <w:u w:val="single"/>
        </w:rPr>
      </w:pPr>
    </w:p>
    <w:p w14:paraId="04DCB33C" w14:textId="564C62F9" w:rsidR="000B6110" w:rsidRPr="00E77F7A" w:rsidRDefault="005268C5" w:rsidP="008E2148">
      <w:pPr>
        <w:tabs>
          <w:tab w:val="left" w:pos="4215"/>
        </w:tabs>
        <w:jc w:val="both"/>
        <w:rPr>
          <w:rFonts w:ascii="Bookman Old Style" w:hAnsi="Bookman Old Style" w:cs="Arial"/>
          <w:szCs w:val="24"/>
          <w:u w:val="single"/>
        </w:rPr>
      </w:pPr>
      <w:r w:rsidRPr="000036C7">
        <w:rPr>
          <w:rFonts w:ascii="Bookman Old Style" w:hAnsi="Bookman Old Style"/>
          <w:b/>
          <w:bCs/>
          <w:szCs w:val="24"/>
          <w:u w:val="single"/>
        </w:rPr>
        <w:lastRenderedPageBreak/>
        <w:t>SALINAN</w:t>
      </w:r>
      <w:r w:rsidRPr="00E77F7A">
        <w:rPr>
          <w:rFonts w:ascii="Bookman Old Style" w:hAnsi="Bookman Old Style"/>
          <w:szCs w:val="24"/>
          <w:u w:val="single"/>
        </w:rPr>
        <w:t xml:space="preserve"> Keputusan ini disampaikan kepada Yth :</w:t>
      </w:r>
    </w:p>
    <w:p w14:paraId="6225D684" w14:textId="7E667D7E" w:rsidR="008F0173" w:rsidRPr="008F0173" w:rsidRDefault="008F0173" w:rsidP="008F0173">
      <w:pPr>
        <w:pStyle w:val="ListParagraph"/>
        <w:numPr>
          <w:ilvl w:val="0"/>
          <w:numId w:val="11"/>
        </w:numPr>
        <w:tabs>
          <w:tab w:val="left" w:pos="4215"/>
        </w:tabs>
        <w:ind w:left="426" w:hanging="426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Sekretaris Daerah </w:t>
      </w:r>
      <w:r w:rsidR="008E2148" w:rsidRPr="00D978F1">
        <w:rPr>
          <w:rFonts w:ascii="Bookman Old Style" w:hAnsi="Bookman Old Style" w:cs="Arial"/>
          <w:szCs w:val="24"/>
        </w:rPr>
        <w:t>Kabupaten Temanggung;</w:t>
      </w:r>
    </w:p>
    <w:p w14:paraId="4AA01C04" w14:textId="305BD495" w:rsidR="00070E20" w:rsidRPr="00985E54" w:rsidRDefault="008F0173" w:rsidP="00C62555">
      <w:pPr>
        <w:pStyle w:val="ListParagraph"/>
        <w:numPr>
          <w:ilvl w:val="0"/>
          <w:numId w:val="11"/>
        </w:numPr>
        <w:tabs>
          <w:tab w:val="left" w:pos="4215"/>
        </w:tabs>
        <w:ind w:left="426" w:hanging="426"/>
        <w:jc w:val="both"/>
        <w:rPr>
          <w:rFonts w:ascii="Bookman Old Style" w:hAnsi="Bookman Old Style" w:cs="Arial"/>
          <w:szCs w:val="24"/>
        </w:rPr>
      </w:pPr>
      <w:r w:rsidRPr="00985E54">
        <w:rPr>
          <w:rFonts w:ascii="Bookman Old Style" w:hAnsi="Bookman Old Style" w:cs="Arial"/>
          <w:szCs w:val="24"/>
        </w:rPr>
        <w:t>Arsi</w:t>
      </w:r>
      <w:r w:rsidR="005951F7" w:rsidRPr="00985E54">
        <w:rPr>
          <w:rFonts w:ascii="Bookman Old Style" w:hAnsi="Bookman Old Style" w:cs="Arial"/>
          <w:szCs w:val="24"/>
        </w:rPr>
        <w:t>p</w:t>
      </w:r>
      <w:r w:rsidR="00985E54" w:rsidRPr="00985E54">
        <w:rPr>
          <w:rFonts w:ascii="Bookman Old Style" w:hAnsi="Bookman Old Style" w:cs="Arial"/>
          <w:szCs w:val="24"/>
        </w:rPr>
        <w:t>.</w:t>
      </w:r>
    </w:p>
    <w:sectPr w:rsidR="00070E20" w:rsidRPr="00985E54" w:rsidSect="00B02D1A">
      <w:headerReference w:type="default" r:id="rId9"/>
      <w:pgSz w:w="12240" w:h="18720" w:code="258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8704" w14:textId="77777777" w:rsidR="00A215C3" w:rsidRDefault="00A215C3" w:rsidP="00EB6430">
      <w:r>
        <w:separator/>
      </w:r>
    </w:p>
  </w:endnote>
  <w:endnote w:type="continuationSeparator" w:id="0">
    <w:p w14:paraId="733FC02B" w14:textId="77777777" w:rsidR="00A215C3" w:rsidRDefault="00A215C3" w:rsidP="00EB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0B0B" w14:textId="77777777" w:rsidR="00A215C3" w:rsidRDefault="00A215C3" w:rsidP="00EB6430">
      <w:r>
        <w:separator/>
      </w:r>
    </w:p>
  </w:footnote>
  <w:footnote w:type="continuationSeparator" w:id="0">
    <w:p w14:paraId="0D13FE6D" w14:textId="77777777" w:rsidR="00A215C3" w:rsidRDefault="00A215C3" w:rsidP="00EB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B9EB" w14:textId="77777777" w:rsidR="00A215C3" w:rsidRPr="0033108A" w:rsidRDefault="00A215C3" w:rsidP="00331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24C4"/>
    <w:multiLevelType w:val="hybridMultilevel"/>
    <w:tmpl w:val="EA02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0CBD"/>
    <w:multiLevelType w:val="hybridMultilevel"/>
    <w:tmpl w:val="0B5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14B0"/>
    <w:multiLevelType w:val="hybridMultilevel"/>
    <w:tmpl w:val="79AAD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6776"/>
    <w:multiLevelType w:val="hybridMultilevel"/>
    <w:tmpl w:val="1ADA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5402"/>
    <w:multiLevelType w:val="hybridMultilevel"/>
    <w:tmpl w:val="FC3E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17053"/>
    <w:multiLevelType w:val="hybridMultilevel"/>
    <w:tmpl w:val="149CF1E8"/>
    <w:lvl w:ilvl="0" w:tplc="D28A9002">
      <w:start w:val="8"/>
      <w:numFmt w:val="bullet"/>
      <w:lvlText w:val="-"/>
      <w:lvlJc w:val="left"/>
      <w:pPr>
        <w:ind w:left="1353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33A05"/>
    <w:multiLevelType w:val="hybridMultilevel"/>
    <w:tmpl w:val="045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D4557"/>
    <w:multiLevelType w:val="hybridMultilevel"/>
    <w:tmpl w:val="34ECA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1065"/>
    <w:multiLevelType w:val="hybridMultilevel"/>
    <w:tmpl w:val="BBC87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F13E5"/>
    <w:multiLevelType w:val="hybridMultilevel"/>
    <w:tmpl w:val="9ED84898"/>
    <w:lvl w:ilvl="0" w:tplc="28C69E4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36437"/>
    <w:multiLevelType w:val="hybridMultilevel"/>
    <w:tmpl w:val="2D6A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E3A17"/>
    <w:multiLevelType w:val="hybridMultilevel"/>
    <w:tmpl w:val="CB0AE0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529"/>
    <w:multiLevelType w:val="hybridMultilevel"/>
    <w:tmpl w:val="6DF0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33D8C"/>
    <w:multiLevelType w:val="hybridMultilevel"/>
    <w:tmpl w:val="CD920916"/>
    <w:lvl w:ilvl="0" w:tplc="BE72C60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4" w15:restartNumberingAfterBreak="0">
    <w:nsid w:val="7FF94AF8"/>
    <w:multiLevelType w:val="hybridMultilevel"/>
    <w:tmpl w:val="383CE23E"/>
    <w:lvl w:ilvl="0" w:tplc="032C1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mailMerge>
    <w:mainDocumentType w:val="formLetters"/>
    <w:linkToQuery/>
    <w:dataType w:val="native"/>
    <w:connectString w:val="Provider=Microsoft.ACE.OLEDB.12.0;User ID=Admin;Data Source=E:\copyyy\2017\SPJ 2017\Undangan\REKAP OPERATOR WEB SKP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INAS$`"/>
    <w:activeRecord w:val="-1"/>
    <w:odso>
      <w:udl w:val="Provider=Microsoft.ACE.OLEDB.12.0;User ID=Admin;Data Source=E:\copyyy\2017\SPJ 2017\Undangan\REKAP OPERATOR WEB SKP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INAS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C"/>
    <w:rsid w:val="00002008"/>
    <w:rsid w:val="000036C7"/>
    <w:rsid w:val="00004380"/>
    <w:rsid w:val="00010DA9"/>
    <w:rsid w:val="0002316A"/>
    <w:rsid w:val="000249B5"/>
    <w:rsid w:val="00026256"/>
    <w:rsid w:val="00026CAA"/>
    <w:rsid w:val="000328EF"/>
    <w:rsid w:val="00036A6E"/>
    <w:rsid w:val="000423CD"/>
    <w:rsid w:val="00051E02"/>
    <w:rsid w:val="0005590E"/>
    <w:rsid w:val="00057452"/>
    <w:rsid w:val="000574E7"/>
    <w:rsid w:val="0006270E"/>
    <w:rsid w:val="000642B4"/>
    <w:rsid w:val="00065B44"/>
    <w:rsid w:val="00070E20"/>
    <w:rsid w:val="000721C7"/>
    <w:rsid w:val="000722DD"/>
    <w:rsid w:val="00081DBE"/>
    <w:rsid w:val="00083DBE"/>
    <w:rsid w:val="00086235"/>
    <w:rsid w:val="000863E6"/>
    <w:rsid w:val="000A1855"/>
    <w:rsid w:val="000A20FD"/>
    <w:rsid w:val="000B6110"/>
    <w:rsid w:val="000C1D4C"/>
    <w:rsid w:val="000C4ADE"/>
    <w:rsid w:val="000D217C"/>
    <w:rsid w:val="000D32CC"/>
    <w:rsid w:val="000D44AB"/>
    <w:rsid w:val="000D7A82"/>
    <w:rsid w:val="000D7E6A"/>
    <w:rsid w:val="000E062D"/>
    <w:rsid w:val="000F75AE"/>
    <w:rsid w:val="001010FE"/>
    <w:rsid w:val="00111800"/>
    <w:rsid w:val="001129C8"/>
    <w:rsid w:val="00114BC9"/>
    <w:rsid w:val="00116363"/>
    <w:rsid w:val="001242A5"/>
    <w:rsid w:val="001301EF"/>
    <w:rsid w:val="00132E28"/>
    <w:rsid w:val="00134F53"/>
    <w:rsid w:val="0013546C"/>
    <w:rsid w:val="00140EEE"/>
    <w:rsid w:val="0014222F"/>
    <w:rsid w:val="00143FFA"/>
    <w:rsid w:val="00146FA2"/>
    <w:rsid w:val="00147301"/>
    <w:rsid w:val="00150154"/>
    <w:rsid w:val="001553B1"/>
    <w:rsid w:val="00161809"/>
    <w:rsid w:val="0016264F"/>
    <w:rsid w:val="00162981"/>
    <w:rsid w:val="00163CA6"/>
    <w:rsid w:val="00164F1B"/>
    <w:rsid w:val="001906FC"/>
    <w:rsid w:val="00193CAA"/>
    <w:rsid w:val="001940E4"/>
    <w:rsid w:val="001A46BB"/>
    <w:rsid w:val="001A4C54"/>
    <w:rsid w:val="001A75D9"/>
    <w:rsid w:val="001A786B"/>
    <w:rsid w:val="001B318E"/>
    <w:rsid w:val="001C066C"/>
    <w:rsid w:val="001C0B38"/>
    <w:rsid w:val="001C1285"/>
    <w:rsid w:val="001C2A1B"/>
    <w:rsid w:val="001C3183"/>
    <w:rsid w:val="001C3A66"/>
    <w:rsid w:val="001C4AA7"/>
    <w:rsid w:val="001C4ED2"/>
    <w:rsid w:val="001C78C7"/>
    <w:rsid w:val="001D1E07"/>
    <w:rsid w:val="001D2B4E"/>
    <w:rsid w:val="001D54E0"/>
    <w:rsid w:val="001D5710"/>
    <w:rsid w:val="001D75D8"/>
    <w:rsid w:val="001E0E13"/>
    <w:rsid w:val="001E312E"/>
    <w:rsid w:val="001E35C8"/>
    <w:rsid w:val="001E38EC"/>
    <w:rsid w:val="001E3AEA"/>
    <w:rsid w:val="001E548A"/>
    <w:rsid w:val="001E6B97"/>
    <w:rsid w:val="001E7C50"/>
    <w:rsid w:val="001F7895"/>
    <w:rsid w:val="00210A89"/>
    <w:rsid w:val="00214B2E"/>
    <w:rsid w:val="00215C06"/>
    <w:rsid w:val="002225DF"/>
    <w:rsid w:val="00227C6E"/>
    <w:rsid w:val="0023036D"/>
    <w:rsid w:val="002369B1"/>
    <w:rsid w:val="00241746"/>
    <w:rsid w:val="00244454"/>
    <w:rsid w:val="002455BA"/>
    <w:rsid w:val="002539E7"/>
    <w:rsid w:val="00261FAE"/>
    <w:rsid w:val="00263CD4"/>
    <w:rsid w:val="00266E41"/>
    <w:rsid w:val="002725F8"/>
    <w:rsid w:val="0028069C"/>
    <w:rsid w:val="00280D22"/>
    <w:rsid w:val="00281056"/>
    <w:rsid w:val="002816F0"/>
    <w:rsid w:val="00283B50"/>
    <w:rsid w:val="00291B23"/>
    <w:rsid w:val="002A2D4E"/>
    <w:rsid w:val="002A4309"/>
    <w:rsid w:val="002A5437"/>
    <w:rsid w:val="002B0492"/>
    <w:rsid w:val="002B4887"/>
    <w:rsid w:val="002B5851"/>
    <w:rsid w:val="002B77A0"/>
    <w:rsid w:val="002C0515"/>
    <w:rsid w:val="002D0B8C"/>
    <w:rsid w:val="002D1AAE"/>
    <w:rsid w:val="002D2387"/>
    <w:rsid w:val="002D4019"/>
    <w:rsid w:val="002D5338"/>
    <w:rsid w:val="002D5A97"/>
    <w:rsid w:val="002E0112"/>
    <w:rsid w:val="002E6221"/>
    <w:rsid w:val="002E7B59"/>
    <w:rsid w:val="002F0E05"/>
    <w:rsid w:val="002F10DA"/>
    <w:rsid w:val="002F46E0"/>
    <w:rsid w:val="002F4D08"/>
    <w:rsid w:val="002F5B6B"/>
    <w:rsid w:val="002F7D39"/>
    <w:rsid w:val="003065B0"/>
    <w:rsid w:val="00306B29"/>
    <w:rsid w:val="00313791"/>
    <w:rsid w:val="00315ECA"/>
    <w:rsid w:val="00325476"/>
    <w:rsid w:val="003271D6"/>
    <w:rsid w:val="003304FD"/>
    <w:rsid w:val="0033108A"/>
    <w:rsid w:val="0033314B"/>
    <w:rsid w:val="0033343F"/>
    <w:rsid w:val="00334D60"/>
    <w:rsid w:val="003365F4"/>
    <w:rsid w:val="00341161"/>
    <w:rsid w:val="00342177"/>
    <w:rsid w:val="00347B3C"/>
    <w:rsid w:val="00350CAC"/>
    <w:rsid w:val="00351A6C"/>
    <w:rsid w:val="00360AF8"/>
    <w:rsid w:val="0036752B"/>
    <w:rsid w:val="0037011B"/>
    <w:rsid w:val="003703C7"/>
    <w:rsid w:val="00373649"/>
    <w:rsid w:val="00377727"/>
    <w:rsid w:val="003867F6"/>
    <w:rsid w:val="00392328"/>
    <w:rsid w:val="00392425"/>
    <w:rsid w:val="0039492F"/>
    <w:rsid w:val="003A008F"/>
    <w:rsid w:val="003A09E0"/>
    <w:rsid w:val="003A2094"/>
    <w:rsid w:val="003B28B5"/>
    <w:rsid w:val="003C4B78"/>
    <w:rsid w:val="003C5440"/>
    <w:rsid w:val="003E1594"/>
    <w:rsid w:val="003E7B79"/>
    <w:rsid w:val="003F0B14"/>
    <w:rsid w:val="003F1F10"/>
    <w:rsid w:val="003F1F2C"/>
    <w:rsid w:val="004011DD"/>
    <w:rsid w:val="00402AB6"/>
    <w:rsid w:val="00403833"/>
    <w:rsid w:val="004041C4"/>
    <w:rsid w:val="00405B2A"/>
    <w:rsid w:val="004147CA"/>
    <w:rsid w:val="0042065D"/>
    <w:rsid w:val="00427F9F"/>
    <w:rsid w:val="004320DF"/>
    <w:rsid w:val="00444159"/>
    <w:rsid w:val="00450813"/>
    <w:rsid w:val="00453884"/>
    <w:rsid w:val="00454254"/>
    <w:rsid w:val="004577C2"/>
    <w:rsid w:val="00460C13"/>
    <w:rsid w:val="00466AE4"/>
    <w:rsid w:val="004709AF"/>
    <w:rsid w:val="00482959"/>
    <w:rsid w:val="00482C6A"/>
    <w:rsid w:val="00483FCC"/>
    <w:rsid w:val="004873FF"/>
    <w:rsid w:val="004A4D4E"/>
    <w:rsid w:val="004A5B7C"/>
    <w:rsid w:val="004B177D"/>
    <w:rsid w:val="004B1839"/>
    <w:rsid w:val="004C1922"/>
    <w:rsid w:val="004C64B0"/>
    <w:rsid w:val="004D3C3B"/>
    <w:rsid w:val="004D5302"/>
    <w:rsid w:val="004E2EB1"/>
    <w:rsid w:val="004E38ED"/>
    <w:rsid w:val="004F1E0B"/>
    <w:rsid w:val="004F531E"/>
    <w:rsid w:val="005071C7"/>
    <w:rsid w:val="005129FE"/>
    <w:rsid w:val="00512C7E"/>
    <w:rsid w:val="00520FA1"/>
    <w:rsid w:val="005218AC"/>
    <w:rsid w:val="005268C5"/>
    <w:rsid w:val="00535D75"/>
    <w:rsid w:val="00536DC7"/>
    <w:rsid w:val="00537521"/>
    <w:rsid w:val="00537EAC"/>
    <w:rsid w:val="00541571"/>
    <w:rsid w:val="00543139"/>
    <w:rsid w:val="0054430A"/>
    <w:rsid w:val="00545647"/>
    <w:rsid w:val="00550DFA"/>
    <w:rsid w:val="00551F46"/>
    <w:rsid w:val="00553A67"/>
    <w:rsid w:val="00556607"/>
    <w:rsid w:val="0056312A"/>
    <w:rsid w:val="00563D31"/>
    <w:rsid w:val="005640F9"/>
    <w:rsid w:val="00572953"/>
    <w:rsid w:val="00593BD9"/>
    <w:rsid w:val="005951F7"/>
    <w:rsid w:val="00596BB1"/>
    <w:rsid w:val="00597E64"/>
    <w:rsid w:val="005A391C"/>
    <w:rsid w:val="005A4667"/>
    <w:rsid w:val="005A6314"/>
    <w:rsid w:val="005B0DCF"/>
    <w:rsid w:val="005B1F20"/>
    <w:rsid w:val="005B5CC1"/>
    <w:rsid w:val="005B72C8"/>
    <w:rsid w:val="005C0146"/>
    <w:rsid w:val="005C03B1"/>
    <w:rsid w:val="005C08A0"/>
    <w:rsid w:val="005C3906"/>
    <w:rsid w:val="005C55DE"/>
    <w:rsid w:val="005C703C"/>
    <w:rsid w:val="005D2270"/>
    <w:rsid w:val="005D6B39"/>
    <w:rsid w:val="005E171C"/>
    <w:rsid w:val="005E1CD4"/>
    <w:rsid w:val="005E250A"/>
    <w:rsid w:val="005E56B8"/>
    <w:rsid w:val="005E6B2C"/>
    <w:rsid w:val="005E722C"/>
    <w:rsid w:val="005F2F7D"/>
    <w:rsid w:val="005F54E3"/>
    <w:rsid w:val="006009AB"/>
    <w:rsid w:val="00601B3D"/>
    <w:rsid w:val="00601D20"/>
    <w:rsid w:val="00607995"/>
    <w:rsid w:val="006130E2"/>
    <w:rsid w:val="00613FB4"/>
    <w:rsid w:val="0061570A"/>
    <w:rsid w:val="0062415E"/>
    <w:rsid w:val="00624FA6"/>
    <w:rsid w:val="00625509"/>
    <w:rsid w:val="006340FC"/>
    <w:rsid w:val="00640868"/>
    <w:rsid w:val="006415C9"/>
    <w:rsid w:val="006445D3"/>
    <w:rsid w:val="006569EA"/>
    <w:rsid w:val="006611C5"/>
    <w:rsid w:val="00666402"/>
    <w:rsid w:val="00667D4D"/>
    <w:rsid w:val="00671966"/>
    <w:rsid w:val="0068370C"/>
    <w:rsid w:val="00686EEA"/>
    <w:rsid w:val="006910F2"/>
    <w:rsid w:val="00691E95"/>
    <w:rsid w:val="00696735"/>
    <w:rsid w:val="00696F77"/>
    <w:rsid w:val="006A3B9F"/>
    <w:rsid w:val="006B0C60"/>
    <w:rsid w:val="006B202C"/>
    <w:rsid w:val="006B29F3"/>
    <w:rsid w:val="006B49D1"/>
    <w:rsid w:val="006B7589"/>
    <w:rsid w:val="006C1411"/>
    <w:rsid w:val="006C6210"/>
    <w:rsid w:val="006C6586"/>
    <w:rsid w:val="006E31B3"/>
    <w:rsid w:val="006E4085"/>
    <w:rsid w:val="006E4B2B"/>
    <w:rsid w:val="006E5882"/>
    <w:rsid w:val="006F3571"/>
    <w:rsid w:val="006F55B2"/>
    <w:rsid w:val="007000F9"/>
    <w:rsid w:val="00706426"/>
    <w:rsid w:val="0071444D"/>
    <w:rsid w:val="007161B8"/>
    <w:rsid w:val="007161FB"/>
    <w:rsid w:val="00721A1E"/>
    <w:rsid w:val="007261C5"/>
    <w:rsid w:val="00727207"/>
    <w:rsid w:val="007359A1"/>
    <w:rsid w:val="00740BF4"/>
    <w:rsid w:val="007410F0"/>
    <w:rsid w:val="00745C8D"/>
    <w:rsid w:val="00746AB0"/>
    <w:rsid w:val="00746B54"/>
    <w:rsid w:val="007562BF"/>
    <w:rsid w:val="007622B6"/>
    <w:rsid w:val="00762C5B"/>
    <w:rsid w:val="00765312"/>
    <w:rsid w:val="00771590"/>
    <w:rsid w:val="00776A6D"/>
    <w:rsid w:val="00777B99"/>
    <w:rsid w:val="00785CB5"/>
    <w:rsid w:val="00790FAB"/>
    <w:rsid w:val="00791D13"/>
    <w:rsid w:val="00792D24"/>
    <w:rsid w:val="00794D7F"/>
    <w:rsid w:val="00796986"/>
    <w:rsid w:val="007A15D9"/>
    <w:rsid w:val="007A3942"/>
    <w:rsid w:val="007A7367"/>
    <w:rsid w:val="007B0E4C"/>
    <w:rsid w:val="007B6287"/>
    <w:rsid w:val="007B674B"/>
    <w:rsid w:val="007C4AAB"/>
    <w:rsid w:val="007C6D07"/>
    <w:rsid w:val="007D0CC6"/>
    <w:rsid w:val="007D7303"/>
    <w:rsid w:val="007D796E"/>
    <w:rsid w:val="007E0236"/>
    <w:rsid w:val="007E5117"/>
    <w:rsid w:val="007F04C6"/>
    <w:rsid w:val="007F65CA"/>
    <w:rsid w:val="00804CA8"/>
    <w:rsid w:val="00811C2C"/>
    <w:rsid w:val="00813CF4"/>
    <w:rsid w:val="008206A6"/>
    <w:rsid w:val="00824D25"/>
    <w:rsid w:val="00831E00"/>
    <w:rsid w:val="00831E33"/>
    <w:rsid w:val="00834F30"/>
    <w:rsid w:val="0083521F"/>
    <w:rsid w:val="008445B8"/>
    <w:rsid w:val="0084750D"/>
    <w:rsid w:val="008601C8"/>
    <w:rsid w:val="00861079"/>
    <w:rsid w:val="0086252F"/>
    <w:rsid w:val="008701D1"/>
    <w:rsid w:val="00871E21"/>
    <w:rsid w:val="00873127"/>
    <w:rsid w:val="00877F0B"/>
    <w:rsid w:val="00880EAC"/>
    <w:rsid w:val="008913C2"/>
    <w:rsid w:val="008977E9"/>
    <w:rsid w:val="008B18A7"/>
    <w:rsid w:val="008B1F7A"/>
    <w:rsid w:val="008B2CC6"/>
    <w:rsid w:val="008C0A59"/>
    <w:rsid w:val="008C2454"/>
    <w:rsid w:val="008C7DD2"/>
    <w:rsid w:val="008D04A1"/>
    <w:rsid w:val="008D2E5C"/>
    <w:rsid w:val="008D2F59"/>
    <w:rsid w:val="008E2148"/>
    <w:rsid w:val="008F0173"/>
    <w:rsid w:val="008F4ABF"/>
    <w:rsid w:val="008F6361"/>
    <w:rsid w:val="008F701E"/>
    <w:rsid w:val="0090520E"/>
    <w:rsid w:val="00906F94"/>
    <w:rsid w:val="00911F2E"/>
    <w:rsid w:val="00920B61"/>
    <w:rsid w:val="009218C7"/>
    <w:rsid w:val="00921D54"/>
    <w:rsid w:val="009241D1"/>
    <w:rsid w:val="00926F43"/>
    <w:rsid w:val="00927A65"/>
    <w:rsid w:val="00927E2B"/>
    <w:rsid w:val="00934EEE"/>
    <w:rsid w:val="0093787B"/>
    <w:rsid w:val="0094378E"/>
    <w:rsid w:val="009444E5"/>
    <w:rsid w:val="009533D5"/>
    <w:rsid w:val="009576F9"/>
    <w:rsid w:val="00960929"/>
    <w:rsid w:val="0096686F"/>
    <w:rsid w:val="009678EC"/>
    <w:rsid w:val="009706DB"/>
    <w:rsid w:val="00971043"/>
    <w:rsid w:val="0097136F"/>
    <w:rsid w:val="009722B5"/>
    <w:rsid w:val="009766BD"/>
    <w:rsid w:val="00976EAF"/>
    <w:rsid w:val="00977A4B"/>
    <w:rsid w:val="0098409C"/>
    <w:rsid w:val="00984E9C"/>
    <w:rsid w:val="00985E54"/>
    <w:rsid w:val="009864E4"/>
    <w:rsid w:val="00990EA4"/>
    <w:rsid w:val="00992AE4"/>
    <w:rsid w:val="00995C72"/>
    <w:rsid w:val="009A0381"/>
    <w:rsid w:val="009A49E5"/>
    <w:rsid w:val="009B1FD5"/>
    <w:rsid w:val="009B3122"/>
    <w:rsid w:val="009B355E"/>
    <w:rsid w:val="009B638C"/>
    <w:rsid w:val="009B6812"/>
    <w:rsid w:val="009B700A"/>
    <w:rsid w:val="009C0857"/>
    <w:rsid w:val="009C395F"/>
    <w:rsid w:val="009C7226"/>
    <w:rsid w:val="009C729E"/>
    <w:rsid w:val="009C7774"/>
    <w:rsid w:val="009D38EC"/>
    <w:rsid w:val="009D3D07"/>
    <w:rsid w:val="009D476F"/>
    <w:rsid w:val="009D76AC"/>
    <w:rsid w:val="009E0F48"/>
    <w:rsid w:val="009E2B53"/>
    <w:rsid w:val="009E2D93"/>
    <w:rsid w:val="009E4EE7"/>
    <w:rsid w:val="009F0635"/>
    <w:rsid w:val="009F2796"/>
    <w:rsid w:val="009F6129"/>
    <w:rsid w:val="009F61CF"/>
    <w:rsid w:val="009F6D67"/>
    <w:rsid w:val="009F7D66"/>
    <w:rsid w:val="00A01AB4"/>
    <w:rsid w:val="00A02BF6"/>
    <w:rsid w:val="00A02FC2"/>
    <w:rsid w:val="00A04A04"/>
    <w:rsid w:val="00A04CA7"/>
    <w:rsid w:val="00A11668"/>
    <w:rsid w:val="00A13261"/>
    <w:rsid w:val="00A13CA0"/>
    <w:rsid w:val="00A16D7C"/>
    <w:rsid w:val="00A215C3"/>
    <w:rsid w:val="00A21F69"/>
    <w:rsid w:val="00A26C86"/>
    <w:rsid w:val="00A3227B"/>
    <w:rsid w:val="00A32652"/>
    <w:rsid w:val="00A345F1"/>
    <w:rsid w:val="00A44067"/>
    <w:rsid w:val="00A53D44"/>
    <w:rsid w:val="00A56ABD"/>
    <w:rsid w:val="00A56EF3"/>
    <w:rsid w:val="00A6498F"/>
    <w:rsid w:val="00A64A92"/>
    <w:rsid w:val="00A67E01"/>
    <w:rsid w:val="00A708C2"/>
    <w:rsid w:val="00A72948"/>
    <w:rsid w:val="00A773F0"/>
    <w:rsid w:val="00A777F6"/>
    <w:rsid w:val="00A82505"/>
    <w:rsid w:val="00A86D78"/>
    <w:rsid w:val="00A90D49"/>
    <w:rsid w:val="00A93E75"/>
    <w:rsid w:val="00A93F7F"/>
    <w:rsid w:val="00AA5535"/>
    <w:rsid w:val="00AA5CF3"/>
    <w:rsid w:val="00AB106A"/>
    <w:rsid w:val="00AB415E"/>
    <w:rsid w:val="00AB5D46"/>
    <w:rsid w:val="00AB5F6D"/>
    <w:rsid w:val="00AB78E1"/>
    <w:rsid w:val="00AC1AAA"/>
    <w:rsid w:val="00AC3660"/>
    <w:rsid w:val="00AC5242"/>
    <w:rsid w:val="00AC74C0"/>
    <w:rsid w:val="00AE0BE8"/>
    <w:rsid w:val="00AE2C0A"/>
    <w:rsid w:val="00AE3919"/>
    <w:rsid w:val="00AE3D85"/>
    <w:rsid w:val="00B0044F"/>
    <w:rsid w:val="00B02828"/>
    <w:rsid w:val="00B02D1A"/>
    <w:rsid w:val="00B06169"/>
    <w:rsid w:val="00B07F0F"/>
    <w:rsid w:val="00B10E49"/>
    <w:rsid w:val="00B176D5"/>
    <w:rsid w:val="00B2061C"/>
    <w:rsid w:val="00B20779"/>
    <w:rsid w:val="00B21E12"/>
    <w:rsid w:val="00B33576"/>
    <w:rsid w:val="00B42915"/>
    <w:rsid w:val="00B54A46"/>
    <w:rsid w:val="00B55632"/>
    <w:rsid w:val="00B566EA"/>
    <w:rsid w:val="00B569B0"/>
    <w:rsid w:val="00B5708F"/>
    <w:rsid w:val="00B573D7"/>
    <w:rsid w:val="00B62B56"/>
    <w:rsid w:val="00B632BB"/>
    <w:rsid w:val="00B643A5"/>
    <w:rsid w:val="00B67500"/>
    <w:rsid w:val="00B70540"/>
    <w:rsid w:val="00B705C5"/>
    <w:rsid w:val="00B73831"/>
    <w:rsid w:val="00B74C2E"/>
    <w:rsid w:val="00B76A31"/>
    <w:rsid w:val="00B77D4B"/>
    <w:rsid w:val="00B77D7D"/>
    <w:rsid w:val="00B81022"/>
    <w:rsid w:val="00B838E0"/>
    <w:rsid w:val="00B91026"/>
    <w:rsid w:val="00B9282C"/>
    <w:rsid w:val="00B941F1"/>
    <w:rsid w:val="00B960D7"/>
    <w:rsid w:val="00B97411"/>
    <w:rsid w:val="00B97823"/>
    <w:rsid w:val="00BA01CD"/>
    <w:rsid w:val="00BA2333"/>
    <w:rsid w:val="00BA483E"/>
    <w:rsid w:val="00BB7C27"/>
    <w:rsid w:val="00BC01C8"/>
    <w:rsid w:val="00BC0491"/>
    <w:rsid w:val="00BC2EB9"/>
    <w:rsid w:val="00BC610D"/>
    <w:rsid w:val="00BC6FFD"/>
    <w:rsid w:val="00BD2446"/>
    <w:rsid w:val="00BD7325"/>
    <w:rsid w:val="00BE002F"/>
    <w:rsid w:val="00BF090C"/>
    <w:rsid w:val="00BF2D95"/>
    <w:rsid w:val="00BF3CBA"/>
    <w:rsid w:val="00BF758F"/>
    <w:rsid w:val="00C000A0"/>
    <w:rsid w:val="00C0075B"/>
    <w:rsid w:val="00C04FF4"/>
    <w:rsid w:val="00C05A5B"/>
    <w:rsid w:val="00C13800"/>
    <w:rsid w:val="00C21FFC"/>
    <w:rsid w:val="00C24B74"/>
    <w:rsid w:val="00C2713F"/>
    <w:rsid w:val="00C32A13"/>
    <w:rsid w:val="00C36381"/>
    <w:rsid w:val="00C44179"/>
    <w:rsid w:val="00C44D6A"/>
    <w:rsid w:val="00C459DD"/>
    <w:rsid w:val="00C47A36"/>
    <w:rsid w:val="00C50114"/>
    <w:rsid w:val="00C52C20"/>
    <w:rsid w:val="00C62CD2"/>
    <w:rsid w:val="00C65BA3"/>
    <w:rsid w:val="00C678ED"/>
    <w:rsid w:val="00C755E8"/>
    <w:rsid w:val="00C76DBD"/>
    <w:rsid w:val="00C76E11"/>
    <w:rsid w:val="00C81E79"/>
    <w:rsid w:val="00C831F9"/>
    <w:rsid w:val="00C907B4"/>
    <w:rsid w:val="00C92640"/>
    <w:rsid w:val="00C948D9"/>
    <w:rsid w:val="00C94E50"/>
    <w:rsid w:val="00C971F3"/>
    <w:rsid w:val="00CA0422"/>
    <w:rsid w:val="00CA25DC"/>
    <w:rsid w:val="00CA34A1"/>
    <w:rsid w:val="00CA3AAE"/>
    <w:rsid w:val="00CA6CC6"/>
    <w:rsid w:val="00CB1488"/>
    <w:rsid w:val="00CB7E2D"/>
    <w:rsid w:val="00CC01FB"/>
    <w:rsid w:val="00CC03EE"/>
    <w:rsid w:val="00CC1DF3"/>
    <w:rsid w:val="00CC2E31"/>
    <w:rsid w:val="00CC43B9"/>
    <w:rsid w:val="00CD095A"/>
    <w:rsid w:val="00CD2078"/>
    <w:rsid w:val="00CD5F62"/>
    <w:rsid w:val="00CE7CFD"/>
    <w:rsid w:val="00CF2458"/>
    <w:rsid w:val="00CF3B4D"/>
    <w:rsid w:val="00D037A1"/>
    <w:rsid w:val="00D03FAB"/>
    <w:rsid w:val="00D17286"/>
    <w:rsid w:val="00D22AD9"/>
    <w:rsid w:val="00D245E2"/>
    <w:rsid w:val="00D25435"/>
    <w:rsid w:val="00D25AA2"/>
    <w:rsid w:val="00D31CE6"/>
    <w:rsid w:val="00D32374"/>
    <w:rsid w:val="00D424B1"/>
    <w:rsid w:val="00D47817"/>
    <w:rsid w:val="00D50193"/>
    <w:rsid w:val="00D50518"/>
    <w:rsid w:val="00D57D46"/>
    <w:rsid w:val="00D6095A"/>
    <w:rsid w:val="00D64D6C"/>
    <w:rsid w:val="00D6598B"/>
    <w:rsid w:val="00D663E4"/>
    <w:rsid w:val="00D67668"/>
    <w:rsid w:val="00D72754"/>
    <w:rsid w:val="00D8014C"/>
    <w:rsid w:val="00D80C51"/>
    <w:rsid w:val="00D86095"/>
    <w:rsid w:val="00D87C14"/>
    <w:rsid w:val="00D90437"/>
    <w:rsid w:val="00D91A69"/>
    <w:rsid w:val="00D9321E"/>
    <w:rsid w:val="00D94127"/>
    <w:rsid w:val="00D94777"/>
    <w:rsid w:val="00D94808"/>
    <w:rsid w:val="00D957D7"/>
    <w:rsid w:val="00D95CDB"/>
    <w:rsid w:val="00D978F1"/>
    <w:rsid w:val="00DA08ED"/>
    <w:rsid w:val="00DA38FB"/>
    <w:rsid w:val="00DB0102"/>
    <w:rsid w:val="00DB12A1"/>
    <w:rsid w:val="00DB5C47"/>
    <w:rsid w:val="00DC6666"/>
    <w:rsid w:val="00DD046E"/>
    <w:rsid w:val="00DD2BA1"/>
    <w:rsid w:val="00DD45E9"/>
    <w:rsid w:val="00DE0C3C"/>
    <w:rsid w:val="00DE0D44"/>
    <w:rsid w:val="00DE2529"/>
    <w:rsid w:val="00DE38A0"/>
    <w:rsid w:val="00DE48C0"/>
    <w:rsid w:val="00DE6F5C"/>
    <w:rsid w:val="00DE7478"/>
    <w:rsid w:val="00DF5AC6"/>
    <w:rsid w:val="00DF7347"/>
    <w:rsid w:val="00E0142E"/>
    <w:rsid w:val="00E0268A"/>
    <w:rsid w:val="00E03206"/>
    <w:rsid w:val="00E07ECD"/>
    <w:rsid w:val="00E10DA8"/>
    <w:rsid w:val="00E12EEE"/>
    <w:rsid w:val="00E14ACD"/>
    <w:rsid w:val="00E23965"/>
    <w:rsid w:val="00E23FA1"/>
    <w:rsid w:val="00E25329"/>
    <w:rsid w:val="00E336C4"/>
    <w:rsid w:val="00E34851"/>
    <w:rsid w:val="00E41AA4"/>
    <w:rsid w:val="00E41DEC"/>
    <w:rsid w:val="00E47F40"/>
    <w:rsid w:val="00E65855"/>
    <w:rsid w:val="00E6600D"/>
    <w:rsid w:val="00E7570D"/>
    <w:rsid w:val="00E7612C"/>
    <w:rsid w:val="00E778BD"/>
    <w:rsid w:val="00E77F7A"/>
    <w:rsid w:val="00E81B4A"/>
    <w:rsid w:val="00E83D3D"/>
    <w:rsid w:val="00E83E32"/>
    <w:rsid w:val="00E84E3D"/>
    <w:rsid w:val="00E8563C"/>
    <w:rsid w:val="00E927A0"/>
    <w:rsid w:val="00E9764E"/>
    <w:rsid w:val="00EA5A8C"/>
    <w:rsid w:val="00EA73B7"/>
    <w:rsid w:val="00EA75E2"/>
    <w:rsid w:val="00EB03D0"/>
    <w:rsid w:val="00EB409C"/>
    <w:rsid w:val="00EB6430"/>
    <w:rsid w:val="00EC579C"/>
    <w:rsid w:val="00ED13B0"/>
    <w:rsid w:val="00ED55EC"/>
    <w:rsid w:val="00EE334C"/>
    <w:rsid w:val="00EE6B54"/>
    <w:rsid w:val="00EF1B8A"/>
    <w:rsid w:val="00F003C5"/>
    <w:rsid w:val="00F012A2"/>
    <w:rsid w:val="00F032F1"/>
    <w:rsid w:val="00F03658"/>
    <w:rsid w:val="00F0513E"/>
    <w:rsid w:val="00F10F5C"/>
    <w:rsid w:val="00F10FC0"/>
    <w:rsid w:val="00F131DE"/>
    <w:rsid w:val="00F1387C"/>
    <w:rsid w:val="00F14255"/>
    <w:rsid w:val="00F21175"/>
    <w:rsid w:val="00F25469"/>
    <w:rsid w:val="00F429B8"/>
    <w:rsid w:val="00F5081A"/>
    <w:rsid w:val="00F632B2"/>
    <w:rsid w:val="00F637EE"/>
    <w:rsid w:val="00F8248F"/>
    <w:rsid w:val="00F840AC"/>
    <w:rsid w:val="00F8574B"/>
    <w:rsid w:val="00F97902"/>
    <w:rsid w:val="00FA5910"/>
    <w:rsid w:val="00FB060D"/>
    <w:rsid w:val="00FB311E"/>
    <w:rsid w:val="00FB3969"/>
    <w:rsid w:val="00FB4021"/>
    <w:rsid w:val="00FC05DA"/>
    <w:rsid w:val="00FC1936"/>
    <w:rsid w:val="00FC1E2E"/>
    <w:rsid w:val="00FC71C4"/>
    <w:rsid w:val="00FD123C"/>
    <w:rsid w:val="00FE2247"/>
    <w:rsid w:val="00FE6B44"/>
    <w:rsid w:val="00FE6FB5"/>
    <w:rsid w:val="00FF7215"/>
    <w:rsid w:val="00FF73EF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A164EE9"/>
  <w15:docId w15:val="{E413FA00-B1C4-4C4E-8544-48998BF5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67"/>
    <w:rPr>
      <w:noProof/>
      <w:lang w:val="id-ID"/>
    </w:rPr>
  </w:style>
  <w:style w:type="paragraph" w:styleId="Heading5">
    <w:name w:val="heading 5"/>
    <w:basedOn w:val="Normal"/>
    <w:next w:val="Normal"/>
    <w:link w:val="Heading5Char"/>
    <w:qFormat/>
    <w:rsid w:val="005F54E3"/>
    <w:pPr>
      <w:keepNext/>
      <w:jc w:val="center"/>
      <w:outlineLvl w:val="4"/>
    </w:pPr>
    <w:rPr>
      <w:rFonts w:ascii="Tahoma" w:eastAsia="SimSun" w:hAnsi="Tahoma" w:cs="Tahoma"/>
      <w:b/>
      <w:bCs/>
      <w:szCs w:val="24"/>
      <w:u w:val="single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F54E3"/>
    <w:rPr>
      <w:rFonts w:ascii="Tahoma" w:eastAsia="SimSun" w:hAnsi="Tahoma" w:cs="Tahoma"/>
      <w:b/>
      <w:bCs/>
      <w:sz w:val="24"/>
      <w:szCs w:val="24"/>
      <w:u w:val="single"/>
      <w:lang w:eastAsia="zh-CN" w:bidi="fa-IR"/>
    </w:rPr>
  </w:style>
  <w:style w:type="character" w:styleId="Hyperlink">
    <w:name w:val="Hyperlink"/>
    <w:basedOn w:val="DefaultParagraphFont"/>
    <w:rsid w:val="005F54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00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FC193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1936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30"/>
  </w:style>
  <w:style w:type="paragraph" w:styleId="Footer">
    <w:name w:val="footer"/>
    <w:basedOn w:val="Normal"/>
    <w:link w:val="FooterChar"/>
    <w:uiPriority w:val="99"/>
    <w:unhideWhenUsed/>
    <w:rsid w:val="00EB6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30"/>
  </w:style>
  <w:style w:type="table" w:styleId="TableGrid">
    <w:name w:val="Table Grid"/>
    <w:basedOn w:val="TableNormal"/>
    <w:uiPriority w:val="59"/>
    <w:rsid w:val="00C9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copyyy\2017\SPJ%202017\Undangan\REKAP%20OPERATOR%20WEB%20SKP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5FF8-F268-451F-88BC-4A53E117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Didik</dc:creator>
  <cp:lastModifiedBy>User</cp:lastModifiedBy>
  <cp:revision>33</cp:revision>
  <cp:lastPrinted>2024-02-20T06:55:00Z</cp:lastPrinted>
  <dcterms:created xsi:type="dcterms:W3CDTF">2024-07-22T02:59:00Z</dcterms:created>
  <dcterms:modified xsi:type="dcterms:W3CDTF">2024-09-20T06:22:00Z</dcterms:modified>
</cp:coreProperties>
</file>